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45" w:rsidRPr="0018614F" w:rsidRDefault="00C95618" w:rsidP="00D7283D">
      <w:pPr>
        <w:jc w:val="right"/>
        <w:rPr>
          <w:rFonts w:cstheme="minorHAnsi"/>
          <w:b/>
          <w:bCs/>
          <w:sz w:val="24"/>
          <w:szCs w:val="24"/>
        </w:rPr>
      </w:pPr>
      <w:r w:rsidRPr="0018614F">
        <w:rPr>
          <w:rFonts w:cstheme="minorHAnsi"/>
          <w:b/>
          <w:bCs/>
          <w:sz w:val="24"/>
          <w:szCs w:val="24"/>
        </w:rPr>
        <w:t>Communiqué de presse</w:t>
      </w:r>
    </w:p>
    <w:p w:rsidR="00185E33" w:rsidRPr="0018614F" w:rsidRDefault="00614545" w:rsidP="00185E33">
      <w:pPr>
        <w:spacing w:after="0" w:line="276" w:lineRule="auto"/>
        <w:jc w:val="center"/>
        <w:rPr>
          <w:rFonts w:eastAsia="Times New Roman" w:cstheme="minorHAnsi"/>
          <w:b/>
          <w:bCs/>
          <w:color w:val="0070C0"/>
          <w:kern w:val="36"/>
          <w:sz w:val="36"/>
          <w:szCs w:val="36"/>
          <w:lang w:eastAsia="fr-MA"/>
        </w:rPr>
      </w:pPr>
      <w:r w:rsidRPr="0018614F">
        <w:rPr>
          <w:rFonts w:eastAsia="Times New Roman" w:cstheme="minorHAnsi"/>
          <w:b/>
          <w:bCs/>
          <w:color w:val="0070C0"/>
          <w:kern w:val="36"/>
          <w:sz w:val="36"/>
          <w:szCs w:val="36"/>
          <w:lang w:eastAsia="fr-MA"/>
        </w:rPr>
        <w:t>Atlanta Assurances </w:t>
      </w:r>
      <w:r w:rsidR="00185E33" w:rsidRPr="0018614F">
        <w:rPr>
          <w:rFonts w:eastAsia="Times New Roman" w:cstheme="minorHAnsi"/>
          <w:b/>
          <w:bCs/>
          <w:color w:val="0070C0"/>
          <w:kern w:val="36"/>
          <w:sz w:val="36"/>
          <w:szCs w:val="36"/>
          <w:lang w:eastAsia="fr-MA"/>
        </w:rPr>
        <w:t>affiche d</w:t>
      </w:r>
      <w:r w:rsidR="00692732" w:rsidRPr="0018614F">
        <w:rPr>
          <w:rFonts w:eastAsia="Times New Roman" w:cstheme="minorHAnsi"/>
          <w:b/>
          <w:bCs/>
          <w:color w:val="0070C0"/>
          <w:kern w:val="36"/>
          <w:sz w:val="36"/>
          <w:szCs w:val="36"/>
          <w:lang w:eastAsia="fr-MA"/>
        </w:rPr>
        <w:t>e bonnes</w:t>
      </w:r>
      <w:r w:rsidR="00185E33" w:rsidRPr="0018614F">
        <w:rPr>
          <w:rFonts w:eastAsia="Times New Roman" w:cstheme="minorHAnsi"/>
          <w:b/>
          <w:bCs/>
          <w:color w:val="0070C0"/>
          <w:kern w:val="36"/>
          <w:sz w:val="36"/>
          <w:szCs w:val="36"/>
          <w:lang w:eastAsia="fr-MA"/>
        </w:rPr>
        <w:t xml:space="preserve"> performances : </w:t>
      </w:r>
    </w:p>
    <w:p w:rsidR="00614545" w:rsidRPr="0018614F" w:rsidRDefault="00614545" w:rsidP="00185E33">
      <w:pPr>
        <w:spacing w:after="0" w:line="276" w:lineRule="auto"/>
        <w:jc w:val="center"/>
        <w:rPr>
          <w:rFonts w:cstheme="minorHAnsi"/>
          <w:color w:val="0070C0"/>
          <w:sz w:val="32"/>
          <w:szCs w:val="32"/>
        </w:rPr>
      </w:pPr>
      <w:r w:rsidRPr="0018614F">
        <w:rPr>
          <w:rFonts w:eastAsia="Times New Roman" w:cstheme="minorHAnsi"/>
          <w:b/>
          <w:bCs/>
          <w:color w:val="0070C0"/>
          <w:kern w:val="36"/>
          <w:sz w:val="32"/>
          <w:szCs w:val="32"/>
          <w:lang w:eastAsia="fr-MA"/>
        </w:rPr>
        <w:t>+ 7</w:t>
      </w:r>
      <w:r w:rsidR="00185E33" w:rsidRPr="0018614F">
        <w:rPr>
          <w:rFonts w:eastAsia="Times New Roman" w:cstheme="minorHAnsi"/>
          <w:b/>
          <w:bCs/>
          <w:color w:val="0070C0"/>
          <w:kern w:val="36"/>
          <w:sz w:val="32"/>
          <w:szCs w:val="32"/>
          <w:lang w:eastAsia="fr-MA"/>
        </w:rPr>
        <w:t>,1</w:t>
      </w:r>
      <w:r w:rsidRPr="0018614F">
        <w:rPr>
          <w:rFonts w:eastAsia="Times New Roman" w:cstheme="minorHAnsi"/>
          <w:b/>
          <w:bCs/>
          <w:color w:val="0070C0"/>
          <w:kern w:val="36"/>
          <w:sz w:val="32"/>
          <w:szCs w:val="32"/>
          <w:lang w:eastAsia="fr-MA"/>
        </w:rPr>
        <w:t xml:space="preserve">% de chiffres d'affaires </w:t>
      </w:r>
      <w:r w:rsidR="00185E33" w:rsidRPr="0018614F">
        <w:rPr>
          <w:rFonts w:eastAsia="Times New Roman" w:cstheme="minorHAnsi"/>
          <w:b/>
          <w:bCs/>
          <w:color w:val="0070C0"/>
          <w:kern w:val="36"/>
          <w:sz w:val="32"/>
          <w:szCs w:val="32"/>
          <w:lang w:eastAsia="fr-MA"/>
        </w:rPr>
        <w:t xml:space="preserve">et + </w:t>
      </w:r>
      <w:r w:rsidR="00692732" w:rsidRPr="0018614F">
        <w:rPr>
          <w:rFonts w:eastAsia="Times New Roman" w:cstheme="minorHAnsi"/>
          <w:b/>
          <w:bCs/>
          <w:color w:val="0070C0"/>
          <w:kern w:val="36"/>
          <w:sz w:val="32"/>
          <w:szCs w:val="32"/>
          <w:lang w:eastAsia="fr-MA"/>
        </w:rPr>
        <w:t>14</w:t>
      </w:r>
      <w:r w:rsidR="00185E33" w:rsidRPr="0018614F">
        <w:rPr>
          <w:rFonts w:eastAsia="Times New Roman" w:cstheme="minorHAnsi"/>
          <w:b/>
          <w:bCs/>
          <w:color w:val="0070C0"/>
          <w:kern w:val="36"/>
          <w:sz w:val="32"/>
          <w:szCs w:val="32"/>
          <w:lang w:eastAsia="fr-MA"/>
        </w:rPr>
        <w:t>,</w:t>
      </w:r>
      <w:r w:rsidR="00692732" w:rsidRPr="0018614F">
        <w:rPr>
          <w:rFonts w:eastAsia="Times New Roman" w:cstheme="minorHAnsi"/>
          <w:b/>
          <w:bCs/>
          <w:color w:val="0070C0"/>
          <w:kern w:val="36"/>
          <w:sz w:val="32"/>
          <w:szCs w:val="32"/>
          <w:lang w:eastAsia="fr-MA"/>
        </w:rPr>
        <w:t>5</w:t>
      </w:r>
      <w:r w:rsidR="00185E33" w:rsidRPr="0018614F">
        <w:rPr>
          <w:rFonts w:eastAsia="Times New Roman" w:cstheme="minorHAnsi"/>
          <w:b/>
          <w:bCs/>
          <w:color w:val="0070C0"/>
          <w:kern w:val="36"/>
          <w:sz w:val="32"/>
          <w:szCs w:val="32"/>
          <w:lang w:eastAsia="fr-MA"/>
        </w:rPr>
        <w:t xml:space="preserve">% de résultat net </w:t>
      </w:r>
      <w:r w:rsidRPr="0018614F">
        <w:rPr>
          <w:rFonts w:eastAsia="Times New Roman" w:cstheme="minorHAnsi"/>
          <w:b/>
          <w:bCs/>
          <w:color w:val="0070C0"/>
          <w:kern w:val="36"/>
          <w:sz w:val="32"/>
          <w:szCs w:val="32"/>
          <w:lang w:eastAsia="fr-MA"/>
        </w:rPr>
        <w:t>en 201</w:t>
      </w:r>
      <w:r w:rsidR="0018614F" w:rsidRPr="0018614F">
        <w:rPr>
          <w:rFonts w:eastAsia="Times New Roman" w:cstheme="minorHAnsi"/>
          <w:b/>
          <w:bCs/>
          <w:color w:val="0070C0"/>
          <w:kern w:val="36"/>
          <w:sz w:val="32"/>
          <w:szCs w:val="32"/>
          <w:lang w:eastAsia="fr-MA"/>
        </w:rPr>
        <w:t>8</w:t>
      </w:r>
    </w:p>
    <w:p w:rsidR="00614545" w:rsidRPr="0018614F" w:rsidRDefault="00614545" w:rsidP="00614545">
      <w:pPr>
        <w:pStyle w:val="NormalWeb"/>
        <w:shd w:val="clear" w:color="auto" w:fill="FFFFFF"/>
        <w:spacing w:before="0" w:beforeAutospacing="0" w:after="0" w:afterAutospacing="0" w:line="360" w:lineRule="auto"/>
        <w:rPr>
          <w:rFonts w:asciiTheme="minorHAnsi" w:hAnsiTheme="minorHAnsi" w:cstheme="minorHAnsi"/>
          <w:b/>
          <w:bCs/>
          <w:sz w:val="22"/>
          <w:szCs w:val="22"/>
        </w:rPr>
      </w:pPr>
    </w:p>
    <w:p w:rsidR="00164077" w:rsidRPr="0018614F" w:rsidRDefault="00614545" w:rsidP="004364CF">
      <w:pPr>
        <w:shd w:val="clear" w:color="auto" w:fill="FFFFFF"/>
        <w:spacing w:after="0" w:line="360" w:lineRule="auto"/>
        <w:ind w:firstLine="708"/>
        <w:rPr>
          <w:rFonts w:eastAsia="Times New Roman" w:cstheme="minorHAnsi"/>
          <w:b/>
          <w:bCs/>
          <w:spacing w:val="2"/>
          <w:lang w:eastAsia="fr-MA"/>
        </w:rPr>
      </w:pPr>
      <w:r w:rsidRPr="0018614F">
        <w:rPr>
          <w:rFonts w:eastAsia="Times New Roman" w:cstheme="minorHAnsi"/>
          <w:b/>
          <w:bCs/>
          <w:spacing w:val="2"/>
          <w:lang w:eastAsia="fr-MA"/>
        </w:rPr>
        <w:t>Atlanta Assurances vient de publier ses résultats annuels. En 201</w:t>
      </w:r>
      <w:r w:rsidR="00692732" w:rsidRPr="0018614F">
        <w:rPr>
          <w:rFonts w:eastAsia="Times New Roman" w:cstheme="minorHAnsi"/>
          <w:b/>
          <w:bCs/>
          <w:spacing w:val="2"/>
          <w:lang w:eastAsia="fr-MA"/>
        </w:rPr>
        <w:t>8</w:t>
      </w:r>
      <w:r w:rsidRPr="0018614F">
        <w:rPr>
          <w:rFonts w:eastAsia="Times New Roman" w:cstheme="minorHAnsi"/>
          <w:b/>
          <w:bCs/>
          <w:spacing w:val="2"/>
          <w:lang w:eastAsia="fr-MA"/>
        </w:rPr>
        <w:t xml:space="preserve">, la compagnie d’assurances a réalisé un chiffre d'affaires de </w:t>
      </w:r>
      <w:r w:rsidR="00164077" w:rsidRPr="0018614F">
        <w:rPr>
          <w:rFonts w:cstheme="minorHAnsi"/>
          <w:b/>
          <w:bCs/>
        </w:rPr>
        <w:t>2</w:t>
      </w:r>
      <w:r w:rsidR="00692732" w:rsidRPr="0018614F">
        <w:rPr>
          <w:rFonts w:cstheme="minorHAnsi"/>
          <w:b/>
          <w:bCs/>
        </w:rPr>
        <w:t xml:space="preserve"> 433 </w:t>
      </w:r>
      <w:r w:rsidR="00164077" w:rsidRPr="0018614F">
        <w:rPr>
          <w:rFonts w:cstheme="minorHAnsi"/>
          <w:b/>
          <w:bCs/>
        </w:rPr>
        <w:t>millions de dirhams</w:t>
      </w:r>
      <w:r w:rsidRPr="0018614F">
        <w:rPr>
          <w:rFonts w:eastAsia="Times New Roman" w:cstheme="minorHAnsi"/>
          <w:b/>
          <w:bCs/>
          <w:spacing w:val="2"/>
          <w:lang w:eastAsia="fr-MA"/>
        </w:rPr>
        <w:t>, en croissance de +7</w:t>
      </w:r>
      <w:r w:rsidR="00164077" w:rsidRPr="0018614F">
        <w:rPr>
          <w:rFonts w:eastAsia="Times New Roman" w:cstheme="minorHAnsi"/>
          <w:b/>
          <w:bCs/>
          <w:spacing w:val="2"/>
          <w:lang w:eastAsia="fr-MA"/>
        </w:rPr>
        <w:t>.1</w:t>
      </w:r>
      <w:r w:rsidRPr="0018614F">
        <w:rPr>
          <w:rFonts w:eastAsia="Times New Roman" w:cstheme="minorHAnsi"/>
          <w:b/>
          <w:bCs/>
          <w:spacing w:val="2"/>
          <w:lang w:eastAsia="fr-MA"/>
        </w:rPr>
        <w:t>%</w:t>
      </w:r>
      <w:r w:rsidR="00164077" w:rsidRPr="0018614F">
        <w:rPr>
          <w:rFonts w:eastAsia="Times New Roman" w:cstheme="minorHAnsi"/>
          <w:b/>
          <w:bCs/>
          <w:spacing w:val="2"/>
          <w:lang w:eastAsia="fr-MA"/>
        </w:rPr>
        <w:t xml:space="preserve"> par rapport à l’exercice 201</w:t>
      </w:r>
      <w:r w:rsidR="00692732" w:rsidRPr="0018614F">
        <w:rPr>
          <w:rFonts w:eastAsia="Times New Roman" w:cstheme="minorHAnsi"/>
          <w:b/>
          <w:bCs/>
          <w:spacing w:val="2"/>
          <w:lang w:eastAsia="fr-MA"/>
        </w:rPr>
        <w:t>7</w:t>
      </w:r>
      <w:r w:rsidR="00164077" w:rsidRPr="0018614F">
        <w:rPr>
          <w:rFonts w:eastAsia="Times New Roman" w:cstheme="minorHAnsi"/>
          <w:b/>
          <w:bCs/>
          <w:spacing w:val="2"/>
          <w:lang w:eastAsia="fr-MA"/>
        </w:rPr>
        <w:t xml:space="preserve">. Le résultat net, quant à lui, s’est soldé à </w:t>
      </w:r>
      <w:r w:rsidR="00692732" w:rsidRPr="0018614F">
        <w:rPr>
          <w:rFonts w:eastAsia="Times New Roman" w:cstheme="minorHAnsi"/>
          <w:b/>
          <w:bCs/>
          <w:spacing w:val="2"/>
          <w:lang w:eastAsia="fr-MA"/>
        </w:rPr>
        <w:t>221</w:t>
      </w:r>
      <w:r w:rsidR="00164077" w:rsidRPr="0018614F">
        <w:rPr>
          <w:rFonts w:eastAsia="Times New Roman" w:cstheme="minorHAnsi"/>
          <w:b/>
          <w:bCs/>
          <w:spacing w:val="2"/>
          <w:lang w:eastAsia="fr-MA"/>
        </w:rPr>
        <w:t xml:space="preserve"> millions de dirhams, soit une hausse de </w:t>
      </w:r>
      <w:r w:rsidR="00692732" w:rsidRPr="0018614F">
        <w:rPr>
          <w:rFonts w:eastAsia="Times New Roman" w:cstheme="minorHAnsi"/>
          <w:b/>
          <w:bCs/>
          <w:spacing w:val="2"/>
          <w:lang w:eastAsia="fr-MA"/>
        </w:rPr>
        <w:t>14</w:t>
      </w:r>
      <w:r w:rsidR="00164077" w:rsidRPr="0018614F">
        <w:rPr>
          <w:rFonts w:eastAsia="Times New Roman" w:cstheme="minorHAnsi"/>
          <w:b/>
          <w:bCs/>
          <w:spacing w:val="2"/>
          <w:lang w:eastAsia="fr-MA"/>
        </w:rPr>
        <w:t>.</w:t>
      </w:r>
      <w:r w:rsidR="00692732" w:rsidRPr="0018614F">
        <w:rPr>
          <w:rFonts w:eastAsia="Times New Roman" w:cstheme="minorHAnsi"/>
          <w:b/>
          <w:bCs/>
          <w:spacing w:val="2"/>
          <w:lang w:eastAsia="fr-MA"/>
        </w:rPr>
        <w:t>5</w:t>
      </w:r>
      <w:r w:rsidR="00164077" w:rsidRPr="0018614F">
        <w:rPr>
          <w:rFonts w:eastAsia="Times New Roman" w:cstheme="minorHAnsi"/>
          <w:b/>
          <w:bCs/>
          <w:spacing w:val="2"/>
          <w:lang w:eastAsia="fr-MA"/>
        </w:rPr>
        <w:t>%. Explications</w:t>
      </w:r>
      <w:r w:rsidR="00274FE6" w:rsidRPr="0018614F">
        <w:rPr>
          <w:rFonts w:eastAsia="Times New Roman" w:cstheme="minorHAnsi"/>
          <w:b/>
          <w:bCs/>
          <w:spacing w:val="2"/>
          <w:lang w:eastAsia="fr-MA"/>
        </w:rPr>
        <w:t>.</w:t>
      </w:r>
    </w:p>
    <w:p w:rsidR="00BB38E5" w:rsidRPr="0018614F" w:rsidRDefault="00884E23" w:rsidP="00BB38E5">
      <w:pPr>
        <w:spacing w:after="0" w:line="360" w:lineRule="auto"/>
        <w:ind w:firstLine="708"/>
        <w:jc w:val="both"/>
        <w:rPr>
          <w:rFonts w:eastAsia="Times New Roman" w:cstheme="minorHAnsi"/>
          <w:spacing w:val="2"/>
          <w:lang w:eastAsia="fr-MA"/>
        </w:rPr>
      </w:pPr>
      <w:r w:rsidRPr="0018614F">
        <w:rPr>
          <w:rFonts w:cstheme="minorHAnsi"/>
          <w:shd w:val="clear" w:color="auto" w:fill="FFFFFF"/>
        </w:rPr>
        <w:t>Atlanta Assurance</w:t>
      </w:r>
      <w:r w:rsidR="00274FE6" w:rsidRPr="0018614F">
        <w:rPr>
          <w:rFonts w:cstheme="minorHAnsi"/>
          <w:shd w:val="clear" w:color="auto" w:fill="FFFFFF"/>
        </w:rPr>
        <w:t>s</w:t>
      </w:r>
      <w:r w:rsidRPr="0018614F">
        <w:rPr>
          <w:rFonts w:cstheme="minorHAnsi"/>
          <w:shd w:val="clear" w:color="auto" w:fill="FFFFFF"/>
        </w:rPr>
        <w:t xml:space="preserve"> </w:t>
      </w:r>
      <w:r w:rsidR="00692732" w:rsidRPr="0018614F">
        <w:rPr>
          <w:rFonts w:cstheme="minorHAnsi"/>
          <w:shd w:val="clear" w:color="auto" w:fill="FFFFFF"/>
        </w:rPr>
        <w:t xml:space="preserve">a </w:t>
      </w:r>
      <w:r w:rsidRPr="0018614F">
        <w:rPr>
          <w:rFonts w:cstheme="minorHAnsi"/>
          <w:shd w:val="clear" w:color="auto" w:fill="FFFFFF"/>
        </w:rPr>
        <w:t>termin</w:t>
      </w:r>
      <w:r w:rsidR="00692732" w:rsidRPr="0018614F">
        <w:rPr>
          <w:rFonts w:cstheme="minorHAnsi"/>
          <w:shd w:val="clear" w:color="auto" w:fill="FFFFFF"/>
        </w:rPr>
        <w:t>é l’année 2018</w:t>
      </w:r>
      <w:r w:rsidRPr="0018614F">
        <w:rPr>
          <w:rFonts w:cstheme="minorHAnsi"/>
          <w:shd w:val="clear" w:color="auto" w:fill="FFFFFF"/>
        </w:rPr>
        <w:t xml:space="preserve"> avec d</w:t>
      </w:r>
      <w:r w:rsidR="00692732" w:rsidRPr="0018614F">
        <w:rPr>
          <w:rFonts w:cstheme="minorHAnsi"/>
          <w:shd w:val="clear" w:color="auto" w:fill="FFFFFF"/>
        </w:rPr>
        <w:t>e bons résultats</w:t>
      </w:r>
      <w:r w:rsidRPr="0018614F">
        <w:rPr>
          <w:rFonts w:cstheme="minorHAnsi"/>
          <w:shd w:val="clear" w:color="auto" w:fill="FFFFFF"/>
        </w:rPr>
        <w:t xml:space="preserve"> financiers. </w:t>
      </w:r>
      <w:r w:rsidRPr="0018614F">
        <w:rPr>
          <w:rFonts w:cstheme="minorHAnsi"/>
        </w:rPr>
        <w:t>Au 31 décembre 201</w:t>
      </w:r>
      <w:r w:rsidR="00BB38E5" w:rsidRPr="0018614F">
        <w:rPr>
          <w:rFonts w:cstheme="minorHAnsi"/>
        </w:rPr>
        <w:t>8</w:t>
      </w:r>
      <w:r w:rsidRPr="0018614F">
        <w:rPr>
          <w:rFonts w:cstheme="minorHAnsi"/>
        </w:rPr>
        <w:t>, la Compagnie a réalisé un chiffre d’affaires global de 2 </w:t>
      </w:r>
      <w:r w:rsidR="00BB38E5" w:rsidRPr="0018614F">
        <w:rPr>
          <w:rFonts w:cstheme="minorHAnsi"/>
        </w:rPr>
        <w:t>433</w:t>
      </w:r>
      <w:r w:rsidRPr="0018614F">
        <w:rPr>
          <w:rFonts w:cstheme="minorHAnsi"/>
        </w:rPr>
        <w:t xml:space="preserve"> millions de dirhams, en hausse de 7.1% par rapport à l’exercice de 201</w:t>
      </w:r>
      <w:r w:rsidR="00BB38E5" w:rsidRPr="0018614F">
        <w:rPr>
          <w:rFonts w:cstheme="minorHAnsi"/>
        </w:rPr>
        <w:t>7</w:t>
      </w:r>
      <w:r w:rsidRPr="0018614F">
        <w:rPr>
          <w:rFonts w:cstheme="minorHAnsi"/>
        </w:rPr>
        <w:t xml:space="preserve">. Mieux encore, le résultat net </w:t>
      </w:r>
      <w:r w:rsidRPr="0018614F">
        <w:rPr>
          <w:rFonts w:eastAsia="Times New Roman" w:cstheme="minorHAnsi"/>
          <w:spacing w:val="2"/>
          <w:lang w:eastAsia="fr-MA"/>
        </w:rPr>
        <w:t xml:space="preserve">s’est soldé à </w:t>
      </w:r>
      <w:r w:rsidR="00BB38E5" w:rsidRPr="0018614F">
        <w:rPr>
          <w:rFonts w:eastAsia="Times New Roman" w:cstheme="minorHAnsi"/>
          <w:spacing w:val="2"/>
          <w:lang w:eastAsia="fr-MA"/>
        </w:rPr>
        <w:t>221</w:t>
      </w:r>
      <w:r w:rsidR="0018614F" w:rsidRPr="0018614F">
        <w:rPr>
          <w:rFonts w:eastAsia="Times New Roman" w:cstheme="minorHAnsi"/>
          <w:spacing w:val="2"/>
          <w:lang w:eastAsia="fr-MA"/>
        </w:rPr>
        <w:t xml:space="preserve"> </w:t>
      </w:r>
      <w:r w:rsidRPr="0018614F">
        <w:rPr>
          <w:rFonts w:eastAsia="Times New Roman" w:cstheme="minorHAnsi"/>
          <w:spacing w:val="2"/>
          <w:lang w:eastAsia="fr-MA"/>
        </w:rPr>
        <w:t xml:space="preserve">millions de dirhams, soit une hausse de </w:t>
      </w:r>
      <w:r w:rsidR="00BB38E5" w:rsidRPr="0018614F">
        <w:rPr>
          <w:rFonts w:eastAsia="Times New Roman" w:cstheme="minorHAnsi"/>
          <w:spacing w:val="2"/>
          <w:lang w:eastAsia="fr-MA"/>
        </w:rPr>
        <w:t>14</w:t>
      </w:r>
      <w:r w:rsidRPr="0018614F">
        <w:rPr>
          <w:rFonts w:eastAsia="Times New Roman" w:cstheme="minorHAnsi"/>
          <w:spacing w:val="2"/>
          <w:lang w:eastAsia="fr-MA"/>
        </w:rPr>
        <w:t>.</w:t>
      </w:r>
      <w:r w:rsidR="00BB38E5" w:rsidRPr="0018614F">
        <w:rPr>
          <w:rFonts w:eastAsia="Times New Roman" w:cstheme="minorHAnsi"/>
          <w:spacing w:val="2"/>
          <w:lang w:eastAsia="fr-MA"/>
        </w:rPr>
        <w:t>5</w:t>
      </w:r>
      <w:r w:rsidRPr="0018614F">
        <w:rPr>
          <w:rFonts w:eastAsia="Times New Roman" w:cstheme="minorHAnsi"/>
          <w:spacing w:val="2"/>
          <w:lang w:eastAsia="fr-MA"/>
        </w:rPr>
        <w:t>%</w:t>
      </w:r>
      <w:r w:rsidR="00BB38E5" w:rsidRPr="0018614F">
        <w:rPr>
          <w:rFonts w:eastAsia="Times New Roman" w:cstheme="minorHAnsi"/>
          <w:spacing w:val="2"/>
          <w:lang w:eastAsia="fr-MA"/>
        </w:rPr>
        <w:t xml:space="preserve"> par rapport à l’exercice précédent</w:t>
      </w:r>
      <w:r w:rsidRPr="0018614F">
        <w:rPr>
          <w:rFonts w:eastAsia="Times New Roman" w:cstheme="minorHAnsi"/>
          <w:spacing w:val="2"/>
          <w:lang w:eastAsia="fr-MA"/>
        </w:rPr>
        <w:t>.</w:t>
      </w:r>
      <w:r w:rsidR="008E1E74" w:rsidRPr="0018614F">
        <w:rPr>
          <w:rFonts w:eastAsia="Times New Roman" w:cstheme="minorHAnsi"/>
          <w:spacing w:val="2"/>
          <w:lang w:eastAsia="fr-MA"/>
        </w:rPr>
        <w:t xml:space="preserve"> </w:t>
      </w:r>
    </w:p>
    <w:p w:rsidR="00164077" w:rsidRPr="0018614F" w:rsidRDefault="00862BD7" w:rsidP="00BB38E5">
      <w:pPr>
        <w:spacing w:after="0" w:line="360" w:lineRule="auto"/>
        <w:ind w:firstLine="708"/>
        <w:jc w:val="both"/>
        <w:rPr>
          <w:rFonts w:cstheme="minorHAnsi"/>
        </w:rPr>
      </w:pPr>
      <w:r w:rsidRPr="0018614F">
        <w:rPr>
          <w:rFonts w:cstheme="minorHAnsi"/>
        </w:rPr>
        <w:t>Commentant les résultats annuels de l’année 201</w:t>
      </w:r>
      <w:r w:rsidR="00672507">
        <w:rPr>
          <w:rFonts w:cstheme="minorHAnsi"/>
        </w:rPr>
        <w:t>8</w:t>
      </w:r>
      <w:r w:rsidRPr="0018614F">
        <w:rPr>
          <w:rFonts w:cstheme="minorHAnsi"/>
        </w:rPr>
        <w:t xml:space="preserve">, </w:t>
      </w:r>
      <w:r w:rsidRPr="0018614F">
        <w:rPr>
          <w:rFonts w:cstheme="minorHAnsi"/>
          <w:shd w:val="clear" w:color="auto" w:fill="FFFFFF"/>
        </w:rPr>
        <w:t>Mme Fatima Zahra Bensalah, Administrateur Directeur Général d’Atlanta Assurances,</w:t>
      </w:r>
      <w:r w:rsidRPr="0018614F">
        <w:rPr>
          <w:rFonts w:cstheme="minorHAnsi"/>
        </w:rPr>
        <w:t xml:space="preserve"> a déclaré :</w:t>
      </w:r>
      <w:r w:rsidR="00274FE6" w:rsidRPr="0018614F">
        <w:rPr>
          <w:rFonts w:cstheme="minorHAnsi"/>
        </w:rPr>
        <w:t> «</w:t>
      </w:r>
      <w:r w:rsidR="00274FE6" w:rsidRPr="0018614F">
        <w:rPr>
          <w:rFonts w:cstheme="minorHAnsi"/>
          <w:i/>
          <w:spacing w:val="2"/>
          <w:shd w:val="clear" w:color="auto" w:fill="FFFFFF"/>
        </w:rPr>
        <w:t xml:space="preserve"> Ces</w:t>
      </w:r>
      <w:r w:rsidR="00DC1740" w:rsidRPr="0018614F">
        <w:rPr>
          <w:rFonts w:cstheme="minorHAnsi"/>
          <w:i/>
          <w:spacing w:val="2"/>
          <w:shd w:val="clear" w:color="auto" w:fill="FFFFFF"/>
        </w:rPr>
        <w:t xml:space="preserve"> résultats positifs</w:t>
      </w:r>
      <w:r w:rsidR="00F904EF" w:rsidRPr="0018614F">
        <w:rPr>
          <w:rFonts w:cstheme="minorHAnsi"/>
          <w:i/>
          <w:spacing w:val="2"/>
          <w:shd w:val="clear" w:color="auto" w:fill="FFFFFF"/>
        </w:rPr>
        <w:t xml:space="preserve"> qui </w:t>
      </w:r>
      <w:r w:rsidR="00BB38E5" w:rsidRPr="0018614F">
        <w:rPr>
          <w:rFonts w:cstheme="minorHAnsi"/>
          <w:i/>
          <w:spacing w:val="2"/>
          <w:shd w:val="clear" w:color="auto" w:fill="FFFFFF"/>
        </w:rPr>
        <w:t xml:space="preserve">sont en ligne avec les prévisions </w:t>
      </w:r>
      <w:r w:rsidR="00DC1740" w:rsidRPr="0018614F">
        <w:rPr>
          <w:rFonts w:cstheme="minorHAnsi"/>
          <w:i/>
          <w:spacing w:val="2"/>
          <w:shd w:val="clear" w:color="auto" w:fill="FFFFFF"/>
        </w:rPr>
        <w:t xml:space="preserve">de </w:t>
      </w:r>
      <w:r w:rsidRPr="0018614F">
        <w:rPr>
          <w:rFonts w:cstheme="minorHAnsi"/>
          <w:i/>
          <w:spacing w:val="2"/>
          <w:shd w:val="clear" w:color="auto" w:fill="FFFFFF"/>
        </w:rPr>
        <w:t xml:space="preserve">notre plan stratégique </w:t>
      </w:r>
      <w:r w:rsidR="00344946" w:rsidRPr="0018614F">
        <w:rPr>
          <w:rFonts w:cstheme="minorHAnsi"/>
          <w:i/>
          <w:spacing w:val="2"/>
          <w:shd w:val="clear" w:color="auto" w:fill="FFFFFF"/>
        </w:rPr>
        <w:t>201</w:t>
      </w:r>
      <w:r w:rsidR="00BB38E5" w:rsidRPr="0018614F">
        <w:rPr>
          <w:rFonts w:cstheme="minorHAnsi"/>
          <w:i/>
          <w:spacing w:val="2"/>
          <w:shd w:val="clear" w:color="auto" w:fill="FFFFFF"/>
        </w:rPr>
        <w:t>8</w:t>
      </w:r>
      <w:r w:rsidR="00344946" w:rsidRPr="0018614F">
        <w:rPr>
          <w:rFonts w:cstheme="minorHAnsi"/>
          <w:i/>
          <w:spacing w:val="2"/>
          <w:shd w:val="clear" w:color="auto" w:fill="FFFFFF"/>
        </w:rPr>
        <w:t>-20</w:t>
      </w:r>
      <w:r w:rsidR="00BB38E5" w:rsidRPr="0018614F">
        <w:rPr>
          <w:rFonts w:cstheme="minorHAnsi"/>
          <w:i/>
          <w:spacing w:val="2"/>
          <w:shd w:val="clear" w:color="auto" w:fill="FFFFFF"/>
        </w:rPr>
        <w:t>20</w:t>
      </w:r>
      <w:r w:rsidR="00344946" w:rsidRPr="0018614F">
        <w:rPr>
          <w:rFonts w:cstheme="minorHAnsi"/>
          <w:i/>
          <w:spacing w:val="2"/>
          <w:shd w:val="clear" w:color="auto" w:fill="FFFFFF"/>
        </w:rPr>
        <w:t xml:space="preserve"> </w:t>
      </w:r>
      <w:r w:rsidR="0071418D" w:rsidRPr="0018614F">
        <w:rPr>
          <w:rFonts w:cstheme="minorHAnsi"/>
          <w:i/>
          <w:spacing w:val="2"/>
          <w:shd w:val="clear" w:color="auto" w:fill="FFFFFF"/>
        </w:rPr>
        <w:t>‘</w:t>
      </w:r>
      <w:r w:rsidR="00DC1740" w:rsidRPr="0018614F">
        <w:rPr>
          <w:rFonts w:cstheme="minorHAnsi"/>
          <w:i/>
          <w:spacing w:val="2"/>
          <w:shd w:val="clear" w:color="auto" w:fill="FFFFFF"/>
        </w:rPr>
        <w:t>Massa</w:t>
      </w:r>
      <w:r w:rsidRPr="0018614F">
        <w:rPr>
          <w:rFonts w:cstheme="minorHAnsi"/>
          <w:i/>
          <w:spacing w:val="2"/>
          <w:shd w:val="clear" w:color="auto" w:fill="FFFFFF"/>
        </w:rPr>
        <w:t>r</w:t>
      </w:r>
      <w:r w:rsidR="00DC1740" w:rsidRPr="0018614F">
        <w:rPr>
          <w:rFonts w:cstheme="minorHAnsi"/>
          <w:i/>
          <w:spacing w:val="2"/>
          <w:shd w:val="clear" w:color="auto" w:fill="FFFFFF"/>
        </w:rPr>
        <w:t xml:space="preserve"> </w:t>
      </w:r>
      <w:proofErr w:type="spellStart"/>
      <w:r w:rsidR="00344946" w:rsidRPr="0018614F">
        <w:rPr>
          <w:rFonts w:cstheme="minorHAnsi"/>
          <w:i/>
          <w:spacing w:val="2"/>
          <w:shd w:val="clear" w:color="auto" w:fill="FFFFFF"/>
        </w:rPr>
        <w:t>Ta</w:t>
      </w:r>
      <w:r w:rsidR="00DC1740" w:rsidRPr="0018614F">
        <w:rPr>
          <w:rFonts w:cstheme="minorHAnsi"/>
          <w:i/>
          <w:spacing w:val="2"/>
          <w:shd w:val="clear" w:color="auto" w:fill="FFFFFF"/>
        </w:rPr>
        <w:t>f</w:t>
      </w:r>
      <w:r w:rsidR="00344946" w:rsidRPr="0018614F">
        <w:rPr>
          <w:rFonts w:cstheme="minorHAnsi"/>
          <w:i/>
          <w:spacing w:val="2"/>
          <w:shd w:val="clear" w:color="auto" w:fill="FFFFFF"/>
        </w:rPr>
        <w:t>a</w:t>
      </w:r>
      <w:r w:rsidR="00DC1740" w:rsidRPr="0018614F">
        <w:rPr>
          <w:rFonts w:cstheme="minorHAnsi"/>
          <w:i/>
          <w:spacing w:val="2"/>
          <w:shd w:val="clear" w:color="auto" w:fill="FFFFFF"/>
        </w:rPr>
        <w:t>ouk</w:t>
      </w:r>
      <w:proofErr w:type="spellEnd"/>
      <w:r w:rsidR="00D03943" w:rsidRPr="0018614F">
        <w:rPr>
          <w:rFonts w:cstheme="minorHAnsi"/>
          <w:i/>
          <w:spacing w:val="2"/>
          <w:shd w:val="clear" w:color="auto" w:fill="FFFFFF"/>
        </w:rPr>
        <w:t xml:space="preserve"> </w:t>
      </w:r>
      <w:r w:rsidR="00BB38E5" w:rsidRPr="0018614F">
        <w:rPr>
          <w:rFonts w:cstheme="minorHAnsi"/>
          <w:i/>
          <w:spacing w:val="2"/>
          <w:shd w:val="clear" w:color="auto" w:fill="FFFFFF"/>
        </w:rPr>
        <w:t>I</w:t>
      </w:r>
      <w:r w:rsidR="00D03943" w:rsidRPr="0018614F">
        <w:rPr>
          <w:rFonts w:cstheme="minorHAnsi"/>
          <w:i/>
          <w:spacing w:val="2"/>
          <w:shd w:val="clear" w:color="auto" w:fill="FFFFFF"/>
        </w:rPr>
        <w:t>I</w:t>
      </w:r>
      <w:r w:rsidR="00F904EF" w:rsidRPr="0018614F">
        <w:rPr>
          <w:rFonts w:cstheme="minorHAnsi"/>
          <w:i/>
          <w:spacing w:val="2"/>
          <w:shd w:val="clear" w:color="auto" w:fill="FFFFFF"/>
        </w:rPr>
        <w:t xml:space="preserve">, ont été concrétisés, entre autres, grâce à la maitrise des ratios de sinistralité et aux rendements des placements financiers de la compagnie </w:t>
      </w:r>
      <w:r w:rsidR="00ED4480" w:rsidRPr="0018614F">
        <w:rPr>
          <w:rFonts w:cstheme="minorHAnsi"/>
        </w:rPr>
        <w:t xml:space="preserve">». </w:t>
      </w:r>
    </w:p>
    <w:p w:rsidR="00D062E0" w:rsidRPr="0018614F" w:rsidRDefault="00F904EF" w:rsidP="004364CF">
      <w:pPr>
        <w:spacing w:after="0" w:line="360" w:lineRule="auto"/>
        <w:ind w:firstLine="708"/>
        <w:rPr>
          <w:rFonts w:cstheme="minorHAnsi"/>
          <w:shd w:val="clear" w:color="auto" w:fill="FFFFFF"/>
        </w:rPr>
      </w:pPr>
      <w:r w:rsidRPr="0018614F">
        <w:rPr>
          <w:rFonts w:cstheme="minorHAnsi"/>
        </w:rPr>
        <w:t xml:space="preserve">L’évolution </w:t>
      </w:r>
      <w:r w:rsidR="00D062E0" w:rsidRPr="0018614F">
        <w:rPr>
          <w:rFonts w:cstheme="minorHAnsi"/>
        </w:rPr>
        <w:t xml:space="preserve">du chiffre d’affaire concerne </w:t>
      </w:r>
      <w:r w:rsidRPr="0018614F">
        <w:rPr>
          <w:rFonts w:cstheme="minorHAnsi"/>
        </w:rPr>
        <w:t>autant la branche Vie que Non Vie</w:t>
      </w:r>
      <w:r w:rsidR="00D062E0" w:rsidRPr="0018614F">
        <w:rPr>
          <w:rFonts w:cstheme="minorHAnsi"/>
        </w:rPr>
        <w:t xml:space="preserve">. </w:t>
      </w:r>
      <w:r w:rsidR="00D062E0" w:rsidRPr="0018614F">
        <w:rPr>
          <w:rFonts w:cstheme="minorHAnsi"/>
          <w:i/>
        </w:rPr>
        <w:t>En 201</w:t>
      </w:r>
      <w:r w:rsidRPr="0018614F">
        <w:rPr>
          <w:rFonts w:cstheme="minorHAnsi"/>
          <w:i/>
        </w:rPr>
        <w:t>8</w:t>
      </w:r>
      <w:r w:rsidR="00D062E0" w:rsidRPr="0018614F">
        <w:rPr>
          <w:rFonts w:cstheme="minorHAnsi"/>
          <w:i/>
        </w:rPr>
        <w:t>, l’activité Non Vie a affiché un chiffre d’affaires de 1</w:t>
      </w:r>
      <w:r w:rsidRPr="0018614F">
        <w:rPr>
          <w:rFonts w:cstheme="minorHAnsi"/>
          <w:i/>
        </w:rPr>
        <w:t xml:space="preserve"> 9</w:t>
      </w:r>
      <w:r w:rsidR="00D062E0" w:rsidRPr="0018614F">
        <w:rPr>
          <w:rFonts w:cstheme="minorHAnsi"/>
          <w:i/>
        </w:rPr>
        <w:t>5</w:t>
      </w:r>
      <w:r w:rsidRPr="0018614F">
        <w:rPr>
          <w:rFonts w:cstheme="minorHAnsi"/>
          <w:i/>
        </w:rPr>
        <w:t>2</w:t>
      </w:r>
      <w:r w:rsidR="00D062E0" w:rsidRPr="0018614F">
        <w:rPr>
          <w:rFonts w:cstheme="minorHAnsi"/>
          <w:i/>
        </w:rPr>
        <w:t xml:space="preserve"> millions de dirhams avec une croissance de </w:t>
      </w:r>
      <w:r w:rsidRPr="0018614F">
        <w:rPr>
          <w:rFonts w:cstheme="minorHAnsi"/>
          <w:i/>
        </w:rPr>
        <w:t>5</w:t>
      </w:r>
      <w:r w:rsidR="00D062E0" w:rsidRPr="0018614F">
        <w:rPr>
          <w:rFonts w:cstheme="minorHAnsi"/>
          <w:i/>
        </w:rPr>
        <w:t>.</w:t>
      </w:r>
      <w:r w:rsidRPr="0018614F">
        <w:rPr>
          <w:rFonts w:cstheme="minorHAnsi"/>
          <w:i/>
        </w:rPr>
        <w:t>8</w:t>
      </w:r>
      <w:r w:rsidR="00D062E0" w:rsidRPr="0018614F">
        <w:rPr>
          <w:rFonts w:cstheme="minorHAnsi"/>
          <w:i/>
        </w:rPr>
        <w:t xml:space="preserve">%.  </w:t>
      </w:r>
      <w:r w:rsidR="00D062E0" w:rsidRPr="0018614F">
        <w:rPr>
          <w:rStyle w:val="Accentuation"/>
          <w:rFonts w:cstheme="minorHAnsi"/>
          <w:i w:val="0"/>
          <w:iCs w:val="0"/>
          <w:shd w:val="clear" w:color="auto" w:fill="FFFFFF"/>
        </w:rPr>
        <w:t xml:space="preserve">La croissance est encore plus </w:t>
      </w:r>
      <w:r w:rsidRPr="0018614F">
        <w:rPr>
          <w:rStyle w:val="Accentuation"/>
          <w:rFonts w:cstheme="minorHAnsi"/>
          <w:i w:val="0"/>
          <w:iCs w:val="0"/>
          <w:shd w:val="clear" w:color="auto" w:fill="FFFFFF"/>
        </w:rPr>
        <w:t>importante</w:t>
      </w:r>
      <w:r w:rsidR="00D062E0" w:rsidRPr="0018614F">
        <w:rPr>
          <w:rFonts w:cstheme="minorHAnsi"/>
          <w:i/>
          <w:shd w:val="clear" w:color="auto" w:fill="FFFFFF"/>
        </w:rPr>
        <w:t xml:space="preserve"> pour la branche Vie </w:t>
      </w:r>
      <w:r w:rsidRPr="0018614F">
        <w:rPr>
          <w:rFonts w:cstheme="minorHAnsi"/>
          <w:i/>
          <w:shd w:val="clear" w:color="auto" w:fill="FFFFFF"/>
        </w:rPr>
        <w:t>avec une progression de</w:t>
      </w:r>
      <w:r w:rsidR="00D062E0" w:rsidRPr="0018614F">
        <w:rPr>
          <w:rFonts w:cstheme="minorHAnsi"/>
          <w:i/>
          <w:shd w:val="clear" w:color="auto" w:fill="FFFFFF"/>
        </w:rPr>
        <w:t xml:space="preserve"> </w:t>
      </w:r>
      <w:r w:rsidRPr="0018614F">
        <w:rPr>
          <w:rFonts w:cstheme="minorHAnsi"/>
          <w:i/>
          <w:shd w:val="clear" w:color="auto" w:fill="FFFFFF"/>
        </w:rPr>
        <w:t>12.9</w:t>
      </w:r>
      <w:r w:rsidR="00D062E0" w:rsidRPr="0018614F">
        <w:rPr>
          <w:rFonts w:cstheme="minorHAnsi"/>
          <w:i/>
          <w:shd w:val="clear" w:color="auto" w:fill="FFFFFF"/>
        </w:rPr>
        <w:t xml:space="preserve">% </w:t>
      </w:r>
      <w:r w:rsidRPr="0018614F">
        <w:rPr>
          <w:rFonts w:cstheme="minorHAnsi"/>
          <w:i/>
        </w:rPr>
        <w:t>et</w:t>
      </w:r>
      <w:r w:rsidR="00D062E0" w:rsidRPr="0018614F">
        <w:rPr>
          <w:rFonts w:cstheme="minorHAnsi"/>
          <w:i/>
        </w:rPr>
        <w:t xml:space="preserve"> un chiffre d’affaires de 4</w:t>
      </w:r>
      <w:r w:rsidRPr="0018614F">
        <w:rPr>
          <w:rFonts w:cstheme="minorHAnsi"/>
          <w:i/>
        </w:rPr>
        <w:t>81</w:t>
      </w:r>
      <w:r w:rsidR="00D062E0" w:rsidRPr="0018614F">
        <w:rPr>
          <w:rFonts w:cstheme="minorHAnsi"/>
          <w:i/>
        </w:rPr>
        <w:t xml:space="preserve"> millions de dirhams</w:t>
      </w:r>
      <w:r w:rsidRPr="0018614F">
        <w:rPr>
          <w:rFonts w:cstheme="minorHAnsi"/>
          <w:i/>
        </w:rPr>
        <w:t>. « L’évolution d</w:t>
      </w:r>
      <w:r w:rsidR="00766157" w:rsidRPr="0018614F">
        <w:rPr>
          <w:rFonts w:cstheme="minorHAnsi"/>
          <w:i/>
        </w:rPr>
        <w:t>u chiffre d’affaires a pu être réalisé</w:t>
      </w:r>
      <w:r w:rsidR="0018614F" w:rsidRPr="0018614F">
        <w:rPr>
          <w:rFonts w:cstheme="minorHAnsi"/>
          <w:i/>
        </w:rPr>
        <w:t>e</w:t>
      </w:r>
      <w:r w:rsidR="00766157" w:rsidRPr="0018614F">
        <w:rPr>
          <w:rFonts w:cstheme="minorHAnsi"/>
          <w:i/>
        </w:rPr>
        <w:t xml:space="preserve"> </w:t>
      </w:r>
      <w:r w:rsidR="0018614F" w:rsidRPr="0018614F">
        <w:rPr>
          <w:rFonts w:cstheme="minorHAnsi"/>
          <w:i/>
        </w:rPr>
        <w:t>grâce à</w:t>
      </w:r>
      <w:r w:rsidR="00766157" w:rsidRPr="0018614F">
        <w:rPr>
          <w:rFonts w:cstheme="minorHAnsi"/>
          <w:i/>
        </w:rPr>
        <w:t xml:space="preserve"> notre processus d’innovation,</w:t>
      </w:r>
      <w:r w:rsidR="0018614F" w:rsidRPr="0018614F">
        <w:rPr>
          <w:rFonts w:cstheme="minorHAnsi"/>
          <w:i/>
        </w:rPr>
        <w:t xml:space="preserve"> à </w:t>
      </w:r>
      <w:r w:rsidR="00766157" w:rsidRPr="0018614F">
        <w:rPr>
          <w:rFonts w:cstheme="minorHAnsi"/>
          <w:i/>
        </w:rPr>
        <w:t xml:space="preserve">l’élargissement </w:t>
      </w:r>
      <w:r w:rsidR="0018614F" w:rsidRPr="0018614F">
        <w:rPr>
          <w:rFonts w:cstheme="minorHAnsi"/>
          <w:i/>
        </w:rPr>
        <w:t xml:space="preserve">significatif </w:t>
      </w:r>
      <w:r w:rsidR="00766157" w:rsidRPr="0018614F">
        <w:rPr>
          <w:rFonts w:cstheme="minorHAnsi"/>
          <w:i/>
        </w:rPr>
        <w:t>de notre réseau et</w:t>
      </w:r>
      <w:r w:rsidR="0018614F" w:rsidRPr="0018614F">
        <w:rPr>
          <w:rFonts w:cstheme="minorHAnsi"/>
          <w:i/>
        </w:rPr>
        <w:t xml:space="preserve"> à</w:t>
      </w:r>
      <w:r w:rsidR="00766157" w:rsidRPr="0018614F">
        <w:rPr>
          <w:rFonts w:cstheme="minorHAnsi"/>
          <w:i/>
        </w:rPr>
        <w:t xml:space="preserve"> la dynamique commerciale croissante de notre partenaire le CIH Bank.</w:t>
      </w:r>
      <w:r w:rsidRPr="0018614F">
        <w:rPr>
          <w:rFonts w:cstheme="minorHAnsi"/>
          <w:i/>
        </w:rPr>
        <w:t xml:space="preserve"> </w:t>
      </w:r>
      <w:r w:rsidR="00D062E0" w:rsidRPr="0018614F">
        <w:rPr>
          <w:rFonts w:cstheme="minorHAnsi"/>
        </w:rPr>
        <w:t xml:space="preserve">», </w:t>
      </w:r>
      <w:r w:rsidR="00766157" w:rsidRPr="0018614F">
        <w:rPr>
          <w:rFonts w:cstheme="minorHAnsi"/>
        </w:rPr>
        <w:t>explique</w:t>
      </w:r>
      <w:r w:rsidR="00D062E0" w:rsidRPr="0018614F">
        <w:rPr>
          <w:rFonts w:cstheme="minorHAnsi"/>
        </w:rPr>
        <w:t xml:space="preserve"> </w:t>
      </w:r>
      <w:r w:rsidR="00D062E0" w:rsidRPr="0018614F">
        <w:rPr>
          <w:rFonts w:cstheme="minorHAnsi"/>
          <w:shd w:val="clear" w:color="auto" w:fill="FFFFFF"/>
        </w:rPr>
        <w:t xml:space="preserve">M. Jalal Benchekroun, Directeur général </w:t>
      </w:r>
      <w:r w:rsidR="00D03943" w:rsidRPr="0018614F">
        <w:rPr>
          <w:rFonts w:cstheme="minorHAnsi"/>
          <w:shd w:val="clear" w:color="auto" w:fill="FFFFFF"/>
        </w:rPr>
        <w:t xml:space="preserve">délégué </w:t>
      </w:r>
      <w:r w:rsidR="00D062E0" w:rsidRPr="0018614F">
        <w:rPr>
          <w:rFonts w:cstheme="minorHAnsi"/>
          <w:shd w:val="clear" w:color="auto" w:fill="FFFFFF"/>
        </w:rPr>
        <w:t xml:space="preserve">d’Atlanta Assurances. </w:t>
      </w:r>
    </w:p>
    <w:p w:rsidR="00766157" w:rsidRPr="0018614F" w:rsidRDefault="00766157" w:rsidP="00766157">
      <w:pPr>
        <w:spacing w:after="0" w:line="360" w:lineRule="auto"/>
        <w:ind w:firstLine="708"/>
        <w:rPr>
          <w:rFonts w:cstheme="minorHAnsi"/>
          <w:shd w:val="clear" w:color="auto" w:fill="FFFFFF"/>
        </w:rPr>
      </w:pPr>
      <w:r w:rsidRPr="0018614F">
        <w:rPr>
          <w:rFonts w:cstheme="minorHAnsi"/>
        </w:rPr>
        <w:t>L</w:t>
      </w:r>
      <w:r w:rsidR="00D40CB0" w:rsidRPr="0018614F">
        <w:rPr>
          <w:rFonts w:cstheme="minorHAnsi"/>
        </w:rPr>
        <w:t>e chiffre d’affaires consolidé du groupe Atlanta s’établit à 4</w:t>
      </w:r>
      <w:r w:rsidRPr="0018614F">
        <w:rPr>
          <w:rFonts w:cstheme="minorHAnsi"/>
        </w:rPr>
        <w:t xml:space="preserve"> 474 </w:t>
      </w:r>
      <w:r w:rsidR="00D40CB0" w:rsidRPr="0018614F">
        <w:rPr>
          <w:rFonts w:cstheme="minorHAnsi"/>
        </w:rPr>
        <w:t>millions de dirhams à fin 201</w:t>
      </w:r>
      <w:r w:rsidRPr="0018614F">
        <w:rPr>
          <w:rFonts w:cstheme="minorHAnsi"/>
        </w:rPr>
        <w:t>8</w:t>
      </w:r>
      <w:r w:rsidR="00D40CB0" w:rsidRPr="0018614F">
        <w:rPr>
          <w:rFonts w:cstheme="minorHAnsi"/>
        </w:rPr>
        <w:t xml:space="preserve"> contre </w:t>
      </w:r>
      <w:r w:rsidRPr="0018614F">
        <w:rPr>
          <w:rFonts w:cstheme="minorHAnsi"/>
        </w:rPr>
        <w:t xml:space="preserve">4 192 </w:t>
      </w:r>
      <w:r w:rsidR="00D40CB0" w:rsidRPr="0018614F">
        <w:rPr>
          <w:rFonts w:cstheme="minorHAnsi"/>
        </w:rPr>
        <w:t xml:space="preserve">millions de dirhams pendant l’exercice précédent, soit une hausse de </w:t>
      </w:r>
      <w:r w:rsidRPr="0018614F">
        <w:rPr>
          <w:rFonts w:cstheme="minorHAnsi"/>
        </w:rPr>
        <w:t>6</w:t>
      </w:r>
      <w:r w:rsidR="00D40CB0" w:rsidRPr="0018614F">
        <w:rPr>
          <w:rFonts w:cstheme="minorHAnsi"/>
        </w:rPr>
        <w:t>.</w:t>
      </w:r>
      <w:r w:rsidRPr="0018614F">
        <w:rPr>
          <w:rFonts w:cstheme="minorHAnsi"/>
        </w:rPr>
        <w:t>7</w:t>
      </w:r>
      <w:r w:rsidR="00D40CB0" w:rsidRPr="0018614F">
        <w:rPr>
          <w:rFonts w:cstheme="minorHAnsi"/>
        </w:rPr>
        <w:t xml:space="preserve">%. </w:t>
      </w:r>
      <w:r w:rsidR="00D062E0" w:rsidRPr="0018614F">
        <w:rPr>
          <w:rFonts w:cstheme="minorHAnsi"/>
          <w:shd w:val="clear" w:color="auto" w:fill="FFFFFF"/>
        </w:rPr>
        <w:t xml:space="preserve">Le résultat net consolidé </w:t>
      </w:r>
      <w:r w:rsidRPr="0018614F">
        <w:rPr>
          <w:rFonts w:cstheme="minorHAnsi"/>
          <w:shd w:val="clear" w:color="auto" w:fill="FFFFFF"/>
        </w:rPr>
        <w:t xml:space="preserve">reste stable par rapport à l’année d’avant </w:t>
      </w:r>
      <w:r w:rsidR="00D062E0" w:rsidRPr="0018614F">
        <w:rPr>
          <w:rFonts w:cstheme="minorHAnsi"/>
          <w:shd w:val="clear" w:color="auto" w:fill="FFFFFF"/>
        </w:rPr>
        <w:t xml:space="preserve">pour s’établir à </w:t>
      </w:r>
      <w:r w:rsidR="00D40CB0" w:rsidRPr="0018614F">
        <w:rPr>
          <w:rFonts w:cstheme="minorHAnsi"/>
          <w:shd w:val="clear" w:color="auto" w:fill="FFFFFF"/>
        </w:rPr>
        <w:t>21</w:t>
      </w:r>
      <w:r w:rsidRPr="0018614F">
        <w:rPr>
          <w:rFonts w:cstheme="minorHAnsi"/>
          <w:shd w:val="clear" w:color="auto" w:fill="FFFFFF"/>
        </w:rPr>
        <w:t>1</w:t>
      </w:r>
      <w:r w:rsidR="00D062E0" w:rsidRPr="0018614F">
        <w:rPr>
          <w:rFonts w:cstheme="minorHAnsi"/>
          <w:shd w:val="clear" w:color="auto" w:fill="FFFFFF"/>
        </w:rPr>
        <w:t xml:space="preserve"> millions de dirhams</w:t>
      </w:r>
      <w:r w:rsidRPr="0018614F">
        <w:rPr>
          <w:rFonts w:cstheme="minorHAnsi"/>
          <w:shd w:val="clear" w:color="auto" w:fill="FFFFFF"/>
        </w:rPr>
        <w:t xml:space="preserve"> en 2018 contre 212 millions de dirhams en 2017.</w:t>
      </w:r>
    </w:p>
    <w:p w:rsidR="004364CF" w:rsidRPr="0018614F" w:rsidRDefault="004364CF" w:rsidP="008532EA">
      <w:pPr>
        <w:pStyle w:val="NormalWeb"/>
        <w:shd w:val="clear" w:color="auto" w:fill="FFFFFF"/>
        <w:spacing w:before="240" w:beforeAutospacing="0" w:after="0" w:afterAutospacing="0" w:line="360" w:lineRule="auto"/>
        <w:ind w:firstLine="708"/>
        <w:rPr>
          <w:rFonts w:asciiTheme="minorHAnsi" w:hAnsiTheme="minorHAnsi" w:cstheme="minorHAnsi"/>
          <w:sz w:val="22"/>
          <w:szCs w:val="22"/>
        </w:rPr>
      </w:pPr>
      <w:r w:rsidRPr="0018614F">
        <w:rPr>
          <w:rFonts w:asciiTheme="minorHAnsi" w:hAnsiTheme="minorHAnsi" w:cstheme="minorHAnsi"/>
          <w:sz w:val="22"/>
          <w:szCs w:val="22"/>
        </w:rPr>
        <w:t xml:space="preserve">Lors de sa tenue, le </w:t>
      </w:r>
      <w:r w:rsidR="00766157" w:rsidRPr="0018614F">
        <w:rPr>
          <w:rFonts w:asciiTheme="minorHAnsi" w:hAnsiTheme="minorHAnsi" w:cstheme="minorHAnsi"/>
          <w:sz w:val="22"/>
          <w:szCs w:val="22"/>
        </w:rPr>
        <w:t>jeudi</w:t>
      </w:r>
      <w:r w:rsidRPr="0018614F">
        <w:rPr>
          <w:rFonts w:asciiTheme="minorHAnsi" w:hAnsiTheme="minorHAnsi" w:cstheme="minorHAnsi"/>
          <w:sz w:val="22"/>
          <w:szCs w:val="22"/>
        </w:rPr>
        <w:t xml:space="preserve"> 14</w:t>
      </w:r>
      <w:r w:rsidR="00766157" w:rsidRPr="0018614F">
        <w:rPr>
          <w:rFonts w:asciiTheme="minorHAnsi" w:hAnsiTheme="minorHAnsi" w:cstheme="minorHAnsi"/>
          <w:sz w:val="22"/>
          <w:szCs w:val="22"/>
        </w:rPr>
        <w:t xml:space="preserve"> mars</w:t>
      </w:r>
      <w:r w:rsidRPr="0018614F">
        <w:rPr>
          <w:rFonts w:asciiTheme="minorHAnsi" w:hAnsiTheme="minorHAnsi" w:cstheme="minorHAnsi"/>
          <w:sz w:val="22"/>
          <w:szCs w:val="22"/>
        </w:rPr>
        <w:t xml:space="preserve">, le Conseil d’Administration d’Atlanta Assurances a proposé à l’Assemblée Générale Ordinaire </w:t>
      </w:r>
      <w:r w:rsidR="00766157" w:rsidRPr="0018614F">
        <w:rPr>
          <w:rFonts w:asciiTheme="minorHAnsi" w:hAnsiTheme="minorHAnsi" w:cstheme="minorHAnsi"/>
          <w:sz w:val="22"/>
          <w:szCs w:val="22"/>
        </w:rPr>
        <w:t>qui sera tenue le</w:t>
      </w:r>
      <w:r w:rsidRPr="0018614F">
        <w:rPr>
          <w:rFonts w:asciiTheme="minorHAnsi" w:hAnsiTheme="minorHAnsi" w:cstheme="minorHAnsi"/>
          <w:sz w:val="22"/>
          <w:szCs w:val="22"/>
        </w:rPr>
        <w:t xml:space="preserve"> </w:t>
      </w:r>
      <w:r w:rsidR="00766157" w:rsidRPr="0018614F">
        <w:rPr>
          <w:rFonts w:asciiTheme="minorHAnsi" w:hAnsiTheme="minorHAnsi" w:cstheme="minorHAnsi"/>
          <w:sz w:val="22"/>
          <w:szCs w:val="22"/>
        </w:rPr>
        <w:t>9</w:t>
      </w:r>
      <w:r w:rsidRPr="0018614F">
        <w:rPr>
          <w:rFonts w:asciiTheme="minorHAnsi" w:hAnsiTheme="minorHAnsi" w:cstheme="minorHAnsi"/>
          <w:sz w:val="22"/>
          <w:szCs w:val="22"/>
        </w:rPr>
        <w:t xml:space="preserve"> </w:t>
      </w:r>
      <w:r w:rsidR="0018614F" w:rsidRPr="0018614F">
        <w:rPr>
          <w:rFonts w:asciiTheme="minorHAnsi" w:hAnsiTheme="minorHAnsi" w:cstheme="minorHAnsi"/>
          <w:sz w:val="22"/>
          <w:szCs w:val="22"/>
        </w:rPr>
        <w:t>mai</w:t>
      </w:r>
      <w:r w:rsidRPr="0018614F">
        <w:rPr>
          <w:rFonts w:asciiTheme="minorHAnsi" w:hAnsiTheme="minorHAnsi" w:cstheme="minorHAnsi"/>
          <w:sz w:val="22"/>
          <w:szCs w:val="22"/>
        </w:rPr>
        <w:t xml:space="preserve"> 201</w:t>
      </w:r>
      <w:r w:rsidR="00766157" w:rsidRPr="0018614F">
        <w:rPr>
          <w:rFonts w:asciiTheme="minorHAnsi" w:hAnsiTheme="minorHAnsi" w:cstheme="minorHAnsi"/>
          <w:sz w:val="22"/>
          <w:szCs w:val="22"/>
        </w:rPr>
        <w:t>9</w:t>
      </w:r>
      <w:r w:rsidRPr="0018614F">
        <w:rPr>
          <w:rFonts w:asciiTheme="minorHAnsi" w:hAnsiTheme="minorHAnsi" w:cstheme="minorHAnsi"/>
          <w:sz w:val="22"/>
          <w:szCs w:val="22"/>
        </w:rPr>
        <w:t xml:space="preserve">, le versement d’un dividende de </w:t>
      </w:r>
      <w:r w:rsidR="00766157" w:rsidRPr="0018614F">
        <w:rPr>
          <w:rFonts w:asciiTheme="minorHAnsi" w:hAnsiTheme="minorHAnsi" w:cstheme="minorHAnsi"/>
          <w:sz w:val="22"/>
          <w:szCs w:val="22"/>
        </w:rPr>
        <w:t>3</w:t>
      </w:r>
      <w:r w:rsidRPr="0018614F">
        <w:rPr>
          <w:rFonts w:asciiTheme="minorHAnsi" w:hAnsiTheme="minorHAnsi" w:cstheme="minorHAnsi"/>
          <w:sz w:val="22"/>
          <w:szCs w:val="22"/>
        </w:rPr>
        <w:t xml:space="preserve"> dirhams par action au titre de l’exercice 201</w:t>
      </w:r>
      <w:r w:rsidR="00766157" w:rsidRPr="0018614F">
        <w:rPr>
          <w:rFonts w:asciiTheme="minorHAnsi" w:hAnsiTheme="minorHAnsi" w:cstheme="minorHAnsi"/>
          <w:sz w:val="22"/>
          <w:szCs w:val="22"/>
        </w:rPr>
        <w:t>8</w:t>
      </w:r>
      <w:r w:rsidRPr="0018614F">
        <w:rPr>
          <w:rFonts w:asciiTheme="minorHAnsi" w:hAnsiTheme="minorHAnsi" w:cstheme="minorHAnsi"/>
          <w:sz w:val="22"/>
          <w:szCs w:val="22"/>
        </w:rPr>
        <w:t xml:space="preserve">. </w:t>
      </w:r>
      <w:r w:rsidR="00766157" w:rsidRPr="0018614F">
        <w:rPr>
          <w:rFonts w:asciiTheme="minorHAnsi" w:hAnsiTheme="minorHAnsi" w:cstheme="minorHAnsi"/>
          <w:sz w:val="22"/>
          <w:szCs w:val="22"/>
        </w:rPr>
        <w:t>Pour rappel, le dividende distribué pour l’année 2017 était de 2.80 dirhams par action.</w:t>
      </w:r>
    </w:p>
    <w:p w:rsidR="004364CF" w:rsidRPr="008532EA" w:rsidRDefault="004364CF" w:rsidP="008532EA">
      <w:pPr>
        <w:pStyle w:val="NormalWeb"/>
        <w:shd w:val="clear" w:color="auto" w:fill="FFFFFF"/>
        <w:spacing w:before="240" w:beforeAutospacing="0" w:after="0" w:afterAutospacing="0" w:line="360" w:lineRule="auto"/>
        <w:rPr>
          <w:rFonts w:asciiTheme="minorHAnsi" w:hAnsiTheme="minorHAnsi" w:cstheme="minorHAnsi"/>
          <w:b/>
          <w:u w:val="single"/>
        </w:rPr>
      </w:pPr>
      <w:r w:rsidRPr="008532EA">
        <w:rPr>
          <w:rFonts w:asciiTheme="minorHAnsi" w:hAnsiTheme="minorHAnsi" w:cstheme="minorHAnsi"/>
          <w:b/>
          <w:u w:val="single"/>
        </w:rPr>
        <w:lastRenderedPageBreak/>
        <w:t xml:space="preserve">De perspectives </w:t>
      </w:r>
      <w:r w:rsidR="00766157" w:rsidRPr="008532EA">
        <w:rPr>
          <w:rFonts w:asciiTheme="minorHAnsi" w:hAnsiTheme="minorHAnsi" w:cstheme="minorHAnsi"/>
          <w:b/>
          <w:u w:val="single"/>
        </w:rPr>
        <w:t>prometteuses</w:t>
      </w:r>
      <w:r w:rsidRPr="008532EA">
        <w:rPr>
          <w:rFonts w:asciiTheme="minorHAnsi" w:hAnsiTheme="minorHAnsi" w:cstheme="minorHAnsi"/>
          <w:b/>
          <w:u w:val="single"/>
        </w:rPr>
        <w:t xml:space="preserve"> </w:t>
      </w:r>
    </w:p>
    <w:p w:rsidR="00185E33" w:rsidRPr="0018614F" w:rsidRDefault="00766157" w:rsidP="0044083F">
      <w:pPr>
        <w:pStyle w:val="NormalWeb"/>
        <w:shd w:val="clear" w:color="auto" w:fill="FFFFFF"/>
        <w:spacing w:before="0" w:beforeAutospacing="0" w:after="0" w:afterAutospacing="0" w:line="360" w:lineRule="auto"/>
        <w:ind w:firstLine="708"/>
        <w:rPr>
          <w:rFonts w:asciiTheme="minorHAnsi" w:hAnsiTheme="minorHAnsi" w:cstheme="minorHAnsi"/>
          <w:sz w:val="22"/>
          <w:szCs w:val="22"/>
        </w:rPr>
      </w:pPr>
      <w:r w:rsidRPr="0018614F">
        <w:rPr>
          <w:rFonts w:asciiTheme="minorHAnsi" w:hAnsiTheme="minorHAnsi" w:cstheme="minorHAnsi"/>
          <w:sz w:val="22"/>
          <w:szCs w:val="22"/>
        </w:rPr>
        <w:t>Ayant entamé son</w:t>
      </w:r>
      <w:r w:rsidR="00CB53E8" w:rsidRPr="0018614F">
        <w:rPr>
          <w:rFonts w:asciiTheme="minorHAnsi" w:hAnsiTheme="minorHAnsi" w:cstheme="minorHAnsi"/>
          <w:sz w:val="22"/>
          <w:szCs w:val="22"/>
        </w:rPr>
        <w:t xml:space="preserve"> plan</w:t>
      </w:r>
      <w:r w:rsidRPr="0018614F">
        <w:rPr>
          <w:rFonts w:asciiTheme="minorHAnsi" w:hAnsiTheme="minorHAnsi" w:cstheme="minorHAnsi"/>
          <w:sz w:val="22"/>
          <w:szCs w:val="22"/>
        </w:rPr>
        <w:t xml:space="preserve"> s</w:t>
      </w:r>
      <w:r w:rsidR="00185E33" w:rsidRPr="0018614F">
        <w:rPr>
          <w:rFonts w:asciiTheme="minorHAnsi" w:hAnsiTheme="minorHAnsi" w:cstheme="minorHAnsi"/>
          <w:sz w:val="22"/>
          <w:szCs w:val="22"/>
        </w:rPr>
        <w:t xml:space="preserve">tratégique </w:t>
      </w:r>
      <w:r w:rsidR="00D03943" w:rsidRPr="0018614F">
        <w:rPr>
          <w:rFonts w:asciiTheme="minorHAnsi" w:hAnsiTheme="minorHAnsi" w:cstheme="minorHAnsi"/>
          <w:sz w:val="22"/>
          <w:szCs w:val="22"/>
        </w:rPr>
        <w:t xml:space="preserve">2018-2020 </w:t>
      </w:r>
      <w:r w:rsidR="009B7173" w:rsidRPr="0018614F">
        <w:rPr>
          <w:rFonts w:asciiTheme="minorHAnsi" w:hAnsiTheme="minorHAnsi" w:cstheme="minorHAnsi"/>
          <w:sz w:val="22"/>
          <w:szCs w:val="22"/>
        </w:rPr>
        <w:t xml:space="preserve">‘Massar </w:t>
      </w:r>
      <w:proofErr w:type="spellStart"/>
      <w:r w:rsidR="009B7173" w:rsidRPr="0018614F">
        <w:rPr>
          <w:rFonts w:asciiTheme="minorHAnsi" w:hAnsiTheme="minorHAnsi" w:cstheme="minorHAnsi"/>
          <w:sz w:val="22"/>
          <w:szCs w:val="22"/>
        </w:rPr>
        <w:t>Attafaouk</w:t>
      </w:r>
      <w:proofErr w:type="spellEnd"/>
      <w:r w:rsidR="009B7173" w:rsidRPr="0018614F">
        <w:rPr>
          <w:rFonts w:asciiTheme="minorHAnsi" w:hAnsiTheme="minorHAnsi" w:cstheme="minorHAnsi"/>
          <w:sz w:val="22"/>
          <w:szCs w:val="22"/>
        </w:rPr>
        <w:t xml:space="preserve"> II</w:t>
      </w:r>
      <w:r w:rsidR="0044083F" w:rsidRPr="0018614F">
        <w:rPr>
          <w:rFonts w:asciiTheme="minorHAnsi" w:hAnsiTheme="minorHAnsi" w:cstheme="minorHAnsi"/>
          <w:sz w:val="22"/>
          <w:szCs w:val="22"/>
        </w:rPr>
        <w:t xml:space="preserve">, en janvier 2018, la compagnie se félicite des résultats en cohérence avec les prévisions préétablies dans ledit plan et </w:t>
      </w:r>
      <w:r w:rsidR="00CB53E8" w:rsidRPr="0018614F">
        <w:rPr>
          <w:rFonts w:asciiTheme="minorHAnsi" w:hAnsiTheme="minorHAnsi" w:cstheme="minorHAnsi"/>
          <w:sz w:val="22"/>
          <w:szCs w:val="22"/>
        </w:rPr>
        <w:t>v</w:t>
      </w:r>
      <w:r w:rsidR="004364CF" w:rsidRPr="0018614F">
        <w:rPr>
          <w:rFonts w:asciiTheme="minorHAnsi" w:hAnsiTheme="minorHAnsi" w:cstheme="minorHAnsi"/>
          <w:sz w:val="22"/>
          <w:szCs w:val="22"/>
        </w:rPr>
        <w:t xml:space="preserve">ise des objectifs de </w:t>
      </w:r>
      <w:r w:rsidR="00D03943" w:rsidRPr="0018614F">
        <w:rPr>
          <w:rFonts w:asciiTheme="minorHAnsi" w:hAnsiTheme="minorHAnsi" w:cstheme="minorHAnsi"/>
          <w:sz w:val="22"/>
          <w:szCs w:val="22"/>
        </w:rPr>
        <w:t xml:space="preserve">bonne </w:t>
      </w:r>
      <w:r w:rsidR="004364CF" w:rsidRPr="0018614F">
        <w:rPr>
          <w:rFonts w:asciiTheme="minorHAnsi" w:hAnsiTheme="minorHAnsi" w:cstheme="minorHAnsi"/>
          <w:sz w:val="22"/>
          <w:szCs w:val="22"/>
        </w:rPr>
        <w:t xml:space="preserve">croissance. </w:t>
      </w:r>
    </w:p>
    <w:p w:rsidR="00CB53E8" w:rsidRPr="0018614F" w:rsidRDefault="009B7173" w:rsidP="003B1ADD">
      <w:pPr>
        <w:pStyle w:val="NormalWeb"/>
        <w:shd w:val="clear" w:color="auto" w:fill="FFFFFF"/>
        <w:spacing w:before="0" w:beforeAutospacing="0" w:after="0" w:afterAutospacing="0" w:line="360" w:lineRule="auto"/>
        <w:ind w:firstLine="708"/>
        <w:rPr>
          <w:rFonts w:asciiTheme="minorHAnsi" w:hAnsiTheme="minorHAnsi" w:cstheme="minorHAnsi"/>
          <w:sz w:val="22"/>
          <w:szCs w:val="22"/>
        </w:rPr>
      </w:pPr>
      <w:r w:rsidRPr="0018614F">
        <w:rPr>
          <w:rFonts w:asciiTheme="minorHAnsi" w:hAnsiTheme="minorHAnsi" w:cstheme="minorHAnsi"/>
          <w:sz w:val="22"/>
          <w:szCs w:val="22"/>
        </w:rPr>
        <w:t xml:space="preserve">Atlanta Assurances </w:t>
      </w:r>
      <w:r w:rsidR="0044083F" w:rsidRPr="0018614F">
        <w:rPr>
          <w:rFonts w:asciiTheme="minorHAnsi" w:hAnsiTheme="minorHAnsi" w:cstheme="minorHAnsi"/>
          <w:sz w:val="22"/>
          <w:szCs w:val="22"/>
        </w:rPr>
        <w:t>a</w:t>
      </w:r>
      <w:r w:rsidR="009B1737">
        <w:rPr>
          <w:rFonts w:asciiTheme="minorHAnsi" w:hAnsiTheme="minorHAnsi" w:cstheme="minorHAnsi"/>
          <w:sz w:val="22"/>
          <w:szCs w:val="22"/>
        </w:rPr>
        <w:t xml:space="preserve"> </w:t>
      </w:r>
      <w:r w:rsidR="0044083F" w:rsidRPr="0018614F">
        <w:rPr>
          <w:rFonts w:asciiTheme="minorHAnsi" w:hAnsiTheme="minorHAnsi" w:cstheme="minorHAnsi"/>
          <w:sz w:val="22"/>
          <w:szCs w:val="22"/>
        </w:rPr>
        <w:t>renforcé</w:t>
      </w:r>
      <w:r w:rsidR="00CB53E8" w:rsidRPr="0018614F">
        <w:rPr>
          <w:rFonts w:asciiTheme="minorHAnsi" w:hAnsiTheme="minorHAnsi" w:cstheme="minorHAnsi"/>
          <w:sz w:val="22"/>
          <w:szCs w:val="22"/>
        </w:rPr>
        <w:t>, en 2018,</w:t>
      </w:r>
      <w:r w:rsidRPr="0018614F">
        <w:rPr>
          <w:rFonts w:asciiTheme="minorHAnsi" w:hAnsiTheme="minorHAnsi" w:cstheme="minorHAnsi"/>
          <w:sz w:val="22"/>
          <w:szCs w:val="22"/>
        </w:rPr>
        <w:t xml:space="preserve"> son réseau d</w:t>
      </w:r>
      <w:r w:rsidR="009B1737">
        <w:rPr>
          <w:rFonts w:asciiTheme="minorHAnsi" w:hAnsiTheme="minorHAnsi" w:cstheme="minorHAnsi"/>
          <w:sz w:val="22"/>
          <w:szCs w:val="22"/>
        </w:rPr>
        <w:t>e distribution</w:t>
      </w:r>
      <w:r w:rsidRPr="0018614F">
        <w:rPr>
          <w:rFonts w:asciiTheme="minorHAnsi" w:hAnsiTheme="minorHAnsi" w:cstheme="minorHAnsi"/>
          <w:sz w:val="22"/>
          <w:szCs w:val="22"/>
        </w:rPr>
        <w:t xml:space="preserve"> exclusif</w:t>
      </w:r>
      <w:r w:rsidR="0044083F" w:rsidRPr="0018614F">
        <w:rPr>
          <w:rFonts w:asciiTheme="minorHAnsi" w:hAnsiTheme="minorHAnsi" w:cstheme="minorHAnsi"/>
          <w:sz w:val="22"/>
          <w:szCs w:val="22"/>
        </w:rPr>
        <w:t xml:space="preserve"> par </w:t>
      </w:r>
      <w:r w:rsidR="009B1737">
        <w:rPr>
          <w:rFonts w:asciiTheme="minorHAnsi" w:hAnsiTheme="minorHAnsi" w:cstheme="minorHAnsi"/>
          <w:sz w:val="22"/>
          <w:szCs w:val="22"/>
        </w:rPr>
        <w:t>6</w:t>
      </w:r>
      <w:r w:rsidR="0044083F" w:rsidRPr="0018614F">
        <w:rPr>
          <w:rFonts w:asciiTheme="minorHAnsi" w:hAnsiTheme="minorHAnsi" w:cstheme="minorHAnsi"/>
          <w:sz w:val="22"/>
          <w:szCs w:val="22"/>
        </w:rPr>
        <w:t xml:space="preserve">0 </w:t>
      </w:r>
      <w:r w:rsidR="009B1737">
        <w:rPr>
          <w:rFonts w:asciiTheme="minorHAnsi" w:hAnsiTheme="minorHAnsi" w:cstheme="minorHAnsi"/>
          <w:sz w:val="22"/>
          <w:szCs w:val="22"/>
        </w:rPr>
        <w:t>nouveaux points de vente dans les différentes régions du Royaume</w:t>
      </w:r>
      <w:r w:rsidR="0044083F" w:rsidRPr="0018614F">
        <w:rPr>
          <w:rFonts w:asciiTheme="minorHAnsi" w:hAnsiTheme="minorHAnsi" w:cstheme="minorHAnsi"/>
          <w:sz w:val="22"/>
          <w:szCs w:val="22"/>
        </w:rPr>
        <w:t>.</w:t>
      </w:r>
      <w:r w:rsidR="009B1737">
        <w:rPr>
          <w:rFonts w:asciiTheme="minorHAnsi" w:hAnsiTheme="minorHAnsi" w:cstheme="minorHAnsi"/>
          <w:sz w:val="22"/>
          <w:szCs w:val="22"/>
        </w:rPr>
        <w:t xml:space="preserve"> Avec ces ouvertures, l</w:t>
      </w:r>
      <w:r w:rsidR="0044083F" w:rsidRPr="0018614F">
        <w:rPr>
          <w:rFonts w:asciiTheme="minorHAnsi" w:hAnsiTheme="minorHAnsi" w:cstheme="minorHAnsi"/>
          <w:sz w:val="22"/>
          <w:szCs w:val="22"/>
        </w:rPr>
        <w:t xml:space="preserve">a compagnie </w:t>
      </w:r>
      <w:r w:rsidRPr="0018614F">
        <w:rPr>
          <w:rFonts w:asciiTheme="minorHAnsi" w:hAnsiTheme="minorHAnsi" w:cstheme="minorHAnsi"/>
          <w:sz w:val="22"/>
          <w:szCs w:val="22"/>
        </w:rPr>
        <w:t>mise</w:t>
      </w:r>
      <w:r w:rsidR="0044083F" w:rsidRPr="0018614F">
        <w:rPr>
          <w:rFonts w:asciiTheme="minorHAnsi" w:hAnsiTheme="minorHAnsi" w:cstheme="minorHAnsi"/>
          <w:sz w:val="22"/>
          <w:szCs w:val="22"/>
        </w:rPr>
        <w:t xml:space="preserve"> </w:t>
      </w:r>
      <w:r w:rsidRPr="0018614F">
        <w:rPr>
          <w:rFonts w:asciiTheme="minorHAnsi" w:hAnsiTheme="minorHAnsi" w:cstheme="minorHAnsi"/>
          <w:sz w:val="22"/>
          <w:szCs w:val="22"/>
        </w:rPr>
        <w:t>sur une politique de proximi</w:t>
      </w:r>
      <w:bookmarkStart w:id="0" w:name="_GoBack"/>
      <w:bookmarkEnd w:id="0"/>
      <w:r w:rsidRPr="0018614F">
        <w:rPr>
          <w:rFonts w:asciiTheme="minorHAnsi" w:hAnsiTheme="minorHAnsi" w:cstheme="minorHAnsi"/>
          <w:sz w:val="22"/>
          <w:szCs w:val="22"/>
        </w:rPr>
        <w:t>té avec</w:t>
      </w:r>
      <w:r w:rsidR="00C44E39" w:rsidRPr="0018614F">
        <w:rPr>
          <w:rFonts w:asciiTheme="minorHAnsi" w:hAnsiTheme="minorHAnsi" w:cstheme="minorHAnsi"/>
          <w:sz w:val="22"/>
          <w:szCs w:val="22"/>
        </w:rPr>
        <w:t xml:space="preserve"> ses </w:t>
      </w:r>
      <w:r w:rsidR="00CB53E8" w:rsidRPr="0018614F">
        <w:rPr>
          <w:rFonts w:asciiTheme="minorHAnsi" w:hAnsiTheme="minorHAnsi" w:cstheme="minorHAnsi"/>
          <w:sz w:val="22"/>
          <w:szCs w:val="22"/>
        </w:rPr>
        <w:t>assurés</w:t>
      </w:r>
      <w:r w:rsidRPr="0018614F">
        <w:rPr>
          <w:rFonts w:asciiTheme="minorHAnsi" w:hAnsiTheme="minorHAnsi" w:cstheme="minorHAnsi"/>
          <w:sz w:val="22"/>
          <w:szCs w:val="22"/>
        </w:rPr>
        <w:t xml:space="preserve"> en l</w:t>
      </w:r>
      <w:r w:rsidR="00C44E39" w:rsidRPr="0018614F">
        <w:rPr>
          <w:rFonts w:asciiTheme="minorHAnsi" w:hAnsiTheme="minorHAnsi" w:cstheme="minorHAnsi"/>
          <w:sz w:val="22"/>
          <w:szCs w:val="22"/>
        </w:rPr>
        <w:t>eur</w:t>
      </w:r>
      <w:r w:rsidRPr="0018614F">
        <w:rPr>
          <w:rFonts w:asciiTheme="minorHAnsi" w:hAnsiTheme="minorHAnsi" w:cstheme="minorHAnsi"/>
          <w:sz w:val="22"/>
          <w:szCs w:val="22"/>
        </w:rPr>
        <w:t xml:space="preserve"> offrant une qualité de service irréprochable et une offre </w:t>
      </w:r>
      <w:r w:rsidR="003B1ADD" w:rsidRPr="0018614F">
        <w:rPr>
          <w:rFonts w:asciiTheme="minorHAnsi" w:hAnsiTheme="minorHAnsi" w:cstheme="minorHAnsi"/>
          <w:sz w:val="22"/>
          <w:szCs w:val="22"/>
        </w:rPr>
        <w:t xml:space="preserve">de produits </w:t>
      </w:r>
      <w:r w:rsidR="0044083F" w:rsidRPr="0018614F">
        <w:rPr>
          <w:rFonts w:asciiTheme="minorHAnsi" w:hAnsiTheme="minorHAnsi" w:cstheme="minorHAnsi"/>
          <w:sz w:val="22"/>
          <w:szCs w:val="22"/>
        </w:rPr>
        <w:t xml:space="preserve">innovante, </w:t>
      </w:r>
      <w:r w:rsidRPr="0018614F">
        <w:rPr>
          <w:rFonts w:asciiTheme="minorHAnsi" w:hAnsiTheme="minorHAnsi" w:cstheme="minorHAnsi"/>
          <w:sz w:val="22"/>
          <w:szCs w:val="22"/>
        </w:rPr>
        <w:t xml:space="preserve">diversifiée et sur mesure. </w:t>
      </w:r>
    </w:p>
    <w:p w:rsidR="00CB53E8" w:rsidRPr="0018614F" w:rsidRDefault="0044083F" w:rsidP="003B1ADD">
      <w:pPr>
        <w:pStyle w:val="NormalWeb"/>
        <w:shd w:val="clear" w:color="auto" w:fill="FFFFFF"/>
        <w:spacing w:before="0" w:beforeAutospacing="0" w:after="0" w:afterAutospacing="0" w:line="360" w:lineRule="auto"/>
        <w:ind w:firstLine="708"/>
        <w:rPr>
          <w:rFonts w:asciiTheme="minorHAnsi" w:hAnsiTheme="minorHAnsi" w:cstheme="minorHAnsi"/>
          <w:sz w:val="22"/>
          <w:szCs w:val="22"/>
        </w:rPr>
      </w:pPr>
      <w:r w:rsidRPr="0018614F">
        <w:rPr>
          <w:rFonts w:asciiTheme="minorHAnsi" w:hAnsiTheme="minorHAnsi" w:cstheme="minorHAnsi"/>
          <w:sz w:val="22"/>
          <w:szCs w:val="22"/>
        </w:rPr>
        <w:t xml:space="preserve">La compagnie fait de l’innovation un axe central de sa politique de développement dans le cadre du Plan Massar </w:t>
      </w:r>
      <w:proofErr w:type="spellStart"/>
      <w:r w:rsidRPr="0018614F">
        <w:rPr>
          <w:rFonts w:asciiTheme="minorHAnsi" w:hAnsiTheme="minorHAnsi" w:cstheme="minorHAnsi"/>
          <w:sz w:val="22"/>
          <w:szCs w:val="22"/>
        </w:rPr>
        <w:t>Attafouk</w:t>
      </w:r>
      <w:proofErr w:type="spellEnd"/>
      <w:r w:rsidRPr="0018614F">
        <w:rPr>
          <w:rFonts w:asciiTheme="minorHAnsi" w:hAnsiTheme="minorHAnsi" w:cstheme="minorHAnsi"/>
          <w:sz w:val="22"/>
          <w:szCs w:val="22"/>
        </w:rPr>
        <w:t xml:space="preserve"> II autant sur le</w:t>
      </w:r>
      <w:r w:rsidR="00CB53E8" w:rsidRPr="0018614F">
        <w:rPr>
          <w:rFonts w:asciiTheme="minorHAnsi" w:hAnsiTheme="minorHAnsi" w:cstheme="minorHAnsi"/>
          <w:sz w:val="22"/>
          <w:szCs w:val="22"/>
        </w:rPr>
        <w:t>s</w:t>
      </w:r>
      <w:r w:rsidRPr="0018614F">
        <w:rPr>
          <w:rFonts w:asciiTheme="minorHAnsi" w:hAnsiTheme="minorHAnsi" w:cstheme="minorHAnsi"/>
          <w:sz w:val="22"/>
          <w:szCs w:val="22"/>
        </w:rPr>
        <w:t xml:space="preserve"> volet</w:t>
      </w:r>
      <w:r w:rsidR="00CB53E8" w:rsidRPr="0018614F">
        <w:rPr>
          <w:rFonts w:asciiTheme="minorHAnsi" w:hAnsiTheme="minorHAnsi" w:cstheme="minorHAnsi"/>
          <w:sz w:val="22"/>
          <w:szCs w:val="22"/>
        </w:rPr>
        <w:t>s</w:t>
      </w:r>
      <w:r w:rsidRPr="0018614F">
        <w:rPr>
          <w:rFonts w:asciiTheme="minorHAnsi" w:hAnsiTheme="minorHAnsi" w:cstheme="minorHAnsi"/>
          <w:sz w:val="22"/>
          <w:szCs w:val="22"/>
        </w:rPr>
        <w:t xml:space="preserve"> service</w:t>
      </w:r>
      <w:r w:rsidR="00CB53E8" w:rsidRPr="0018614F">
        <w:rPr>
          <w:rFonts w:asciiTheme="minorHAnsi" w:hAnsiTheme="minorHAnsi" w:cstheme="minorHAnsi"/>
          <w:sz w:val="22"/>
          <w:szCs w:val="22"/>
        </w:rPr>
        <w:t>s</w:t>
      </w:r>
      <w:r w:rsidRPr="0018614F">
        <w:rPr>
          <w:rFonts w:asciiTheme="minorHAnsi" w:hAnsiTheme="minorHAnsi" w:cstheme="minorHAnsi"/>
          <w:sz w:val="22"/>
          <w:szCs w:val="22"/>
        </w:rPr>
        <w:t xml:space="preserve"> que produit</w:t>
      </w:r>
      <w:r w:rsidR="00CB53E8" w:rsidRPr="0018614F">
        <w:rPr>
          <w:rFonts w:asciiTheme="minorHAnsi" w:hAnsiTheme="minorHAnsi" w:cstheme="minorHAnsi"/>
          <w:sz w:val="22"/>
          <w:szCs w:val="22"/>
        </w:rPr>
        <w:t>s</w:t>
      </w:r>
      <w:r w:rsidRPr="0018614F">
        <w:rPr>
          <w:rFonts w:asciiTheme="minorHAnsi" w:hAnsiTheme="minorHAnsi" w:cstheme="minorHAnsi"/>
          <w:sz w:val="22"/>
          <w:szCs w:val="22"/>
        </w:rPr>
        <w:t xml:space="preserve">. </w:t>
      </w:r>
      <w:r w:rsidR="0018614F" w:rsidRPr="0018614F">
        <w:rPr>
          <w:rFonts w:asciiTheme="minorHAnsi" w:hAnsiTheme="minorHAnsi" w:cstheme="minorHAnsi"/>
          <w:sz w:val="22"/>
          <w:szCs w:val="22"/>
        </w:rPr>
        <w:t>A titre d’exemple</w:t>
      </w:r>
      <w:r w:rsidR="00CB53E8" w:rsidRPr="0018614F">
        <w:rPr>
          <w:rFonts w:asciiTheme="minorHAnsi" w:hAnsiTheme="minorHAnsi" w:cstheme="minorHAnsi"/>
          <w:sz w:val="22"/>
          <w:szCs w:val="22"/>
        </w:rPr>
        <w:t>, la compagnie avait lancé en décembre 2018, une offre innovante et révolutionnaire d’assurances RC rechargeable à la carte et à volonté</w:t>
      </w:r>
      <w:r w:rsidR="0018614F" w:rsidRPr="0018614F">
        <w:rPr>
          <w:rFonts w:asciiTheme="minorHAnsi" w:hAnsiTheme="minorHAnsi" w:cstheme="minorHAnsi"/>
          <w:sz w:val="22"/>
          <w:szCs w:val="22"/>
        </w:rPr>
        <w:t xml:space="preserve"> comme elle avait ouvert ses agences les samedis et dimanches pour assurer plus de flexibilité à ses assurés.</w:t>
      </w:r>
      <w:r w:rsidR="00CB53E8" w:rsidRPr="0018614F">
        <w:rPr>
          <w:rFonts w:asciiTheme="minorHAnsi" w:hAnsiTheme="minorHAnsi" w:cstheme="minorHAnsi"/>
          <w:sz w:val="22"/>
          <w:szCs w:val="22"/>
        </w:rPr>
        <w:t xml:space="preserve"> </w:t>
      </w:r>
    </w:p>
    <w:p w:rsidR="009B7173" w:rsidRPr="0018614F" w:rsidRDefault="0044083F" w:rsidP="003B1ADD">
      <w:pPr>
        <w:pStyle w:val="NormalWeb"/>
        <w:shd w:val="clear" w:color="auto" w:fill="FFFFFF"/>
        <w:spacing w:before="0" w:beforeAutospacing="0" w:after="0" w:afterAutospacing="0" w:line="360" w:lineRule="auto"/>
        <w:ind w:firstLine="708"/>
        <w:rPr>
          <w:rFonts w:asciiTheme="minorHAnsi" w:hAnsiTheme="minorHAnsi" w:cstheme="minorHAnsi"/>
          <w:sz w:val="22"/>
          <w:szCs w:val="22"/>
        </w:rPr>
      </w:pPr>
      <w:r w:rsidRPr="0018614F">
        <w:rPr>
          <w:rFonts w:asciiTheme="minorHAnsi" w:hAnsiTheme="minorHAnsi" w:cstheme="minorHAnsi"/>
          <w:sz w:val="22"/>
          <w:szCs w:val="22"/>
        </w:rPr>
        <w:t xml:space="preserve">Le réseau exclusif de la compagnie </w:t>
      </w:r>
      <w:r w:rsidR="00CB53E8" w:rsidRPr="0018614F">
        <w:rPr>
          <w:rFonts w:asciiTheme="minorHAnsi" w:hAnsiTheme="minorHAnsi" w:cstheme="minorHAnsi"/>
          <w:sz w:val="22"/>
          <w:szCs w:val="22"/>
        </w:rPr>
        <w:t>n’échappe pas à</w:t>
      </w:r>
      <w:r w:rsidRPr="0018614F">
        <w:rPr>
          <w:rFonts w:asciiTheme="minorHAnsi" w:hAnsiTheme="minorHAnsi" w:cstheme="minorHAnsi"/>
          <w:sz w:val="22"/>
          <w:szCs w:val="22"/>
        </w:rPr>
        <w:t xml:space="preserve"> cette dynamique d’innovation avec</w:t>
      </w:r>
      <w:r w:rsidR="00CB53E8" w:rsidRPr="0018614F">
        <w:rPr>
          <w:rFonts w:asciiTheme="minorHAnsi" w:hAnsiTheme="minorHAnsi" w:cstheme="minorHAnsi"/>
          <w:sz w:val="22"/>
          <w:szCs w:val="22"/>
        </w:rPr>
        <w:t>, entre autres,</w:t>
      </w:r>
      <w:r w:rsidRPr="0018614F">
        <w:rPr>
          <w:rFonts w:asciiTheme="minorHAnsi" w:hAnsiTheme="minorHAnsi" w:cstheme="minorHAnsi"/>
          <w:sz w:val="22"/>
          <w:szCs w:val="22"/>
        </w:rPr>
        <w:t xml:space="preserve"> des projets de refonte des plateforme et interfaces digitales innovantes. </w:t>
      </w:r>
    </w:p>
    <w:p w:rsidR="00CB53E8" w:rsidRPr="0018614F" w:rsidRDefault="00CB53E8" w:rsidP="003B1ADD">
      <w:pPr>
        <w:pStyle w:val="NormalWeb"/>
        <w:shd w:val="clear" w:color="auto" w:fill="FFFFFF"/>
        <w:spacing w:before="0" w:beforeAutospacing="0" w:after="0" w:afterAutospacing="0" w:line="360" w:lineRule="auto"/>
        <w:ind w:firstLine="708"/>
        <w:rPr>
          <w:rFonts w:asciiTheme="minorHAnsi" w:hAnsiTheme="minorHAnsi" w:cstheme="minorHAnsi"/>
          <w:sz w:val="22"/>
          <w:szCs w:val="22"/>
        </w:rPr>
      </w:pPr>
      <w:r w:rsidRPr="0018614F">
        <w:rPr>
          <w:rFonts w:asciiTheme="minorHAnsi" w:hAnsiTheme="minorHAnsi" w:cstheme="minorHAnsi"/>
          <w:sz w:val="22"/>
          <w:szCs w:val="22"/>
        </w:rPr>
        <w:t>Par ailleurs, étant engagée dans une dynamique de responsabilité sociétale, Atlanta Assurances</w:t>
      </w:r>
      <w:r w:rsidR="009B1737">
        <w:rPr>
          <w:rFonts w:asciiTheme="minorHAnsi" w:hAnsiTheme="minorHAnsi" w:cstheme="minorHAnsi"/>
          <w:sz w:val="22"/>
          <w:szCs w:val="22"/>
        </w:rPr>
        <w:t xml:space="preserve"> a mis en place un groupe de référents RSE pour installer davantage cette culture. Atlanta Assurances</w:t>
      </w:r>
      <w:r w:rsidRPr="0018614F">
        <w:rPr>
          <w:rFonts w:asciiTheme="minorHAnsi" w:hAnsiTheme="minorHAnsi" w:cstheme="minorHAnsi"/>
          <w:sz w:val="22"/>
          <w:szCs w:val="22"/>
        </w:rPr>
        <w:t xml:space="preserve"> a </w:t>
      </w:r>
      <w:r w:rsidR="009B1737">
        <w:rPr>
          <w:rFonts w:asciiTheme="minorHAnsi" w:hAnsiTheme="minorHAnsi" w:cstheme="minorHAnsi"/>
          <w:sz w:val="22"/>
          <w:szCs w:val="22"/>
        </w:rPr>
        <w:t xml:space="preserve">également </w:t>
      </w:r>
      <w:r w:rsidRPr="0018614F">
        <w:rPr>
          <w:rFonts w:asciiTheme="minorHAnsi" w:hAnsiTheme="minorHAnsi" w:cstheme="minorHAnsi"/>
          <w:sz w:val="22"/>
          <w:szCs w:val="22"/>
        </w:rPr>
        <w:t>entamé en 2018 plusieurs projets favorisant le bien-être des collaborateurs à l’instar du réaménagement et élargissement de son siège social</w:t>
      </w:r>
      <w:r w:rsidR="0018614F" w:rsidRPr="0018614F">
        <w:rPr>
          <w:rFonts w:asciiTheme="minorHAnsi" w:hAnsiTheme="minorHAnsi" w:cstheme="minorHAnsi"/>
          <w:sz w:val="22"/>
          <w:szCs w:val="22"/>
        </w:rPr>
        <w:t xml:space="preserve"> et prévoit la poursuite de cette dynamique avec d’autres projets prévus pour l’année 2019</w:t>
      </w:r>
      <w:r w:rsidRPr="0018614F">
        <w:rPr>
          <w:rFonts w:asciiTheme="minorHAnsi" w:hAnsiTheme="minorHAnsi" w:cstheme="minorHAnsi"/>
          <w:sz w:val="22"/>
          <w:szCs w:val="22"/>
        </w:rPr>
        <w:t xml:space="preserve">. </w:t>
      </w:r>
    </w:p>
    <w:p w:rsidR="004364CF" w:rsidRPr="0018614F" w:rsidRDefault="004364CF" w:rsidP="003B1ADD">
      <w:pPr>
        <w:pStyle w:val="NormalWeb"/>
        <w:shd w:val="clear" w:color="auto" w:fill="FFFFFF"/>
        <w:spacing w:before="0" w:beforeAutospacing="0" w:after="0" w:afterAutospacing="0" w:line="360" w:lineRule="auto"/>
        <w:ind w:firstLine="708"/>
        <w:rPr>
          <w:rFonts w:asciiTheme="minorHAnsi" w:hAnsiTheme="minorHAnsi" w:cstheme="minorHAnsi"/>
          <w:sz w:val="22"/>
          <w:szCs w:val="22"/>
        </w:rPr>
      </w:pPr>
      <w:r w:rsidRPr="0018614F">
        <w:rPr>
          <w:rFonts w:asciiTheme="minorHAnsi" w:hAnsiTheme="minorHAnsi" w:cstheme="minorHAnsi"/>
          <w:sz w:val="22"/>
          <w:szCs w:val="22"/>
        </w:rPr>
        <w:t xml:space="preserve">La compagnie compte également poursuivre son développement hors des frontières </w:t>
      </w:r>
      <w:r w:rsidR="007C7E2B" w:rsidRPr="0018614F">
        <w:rPr>
          <w:rFonts w:asciiTheme="minorHAnsi" w:hAnsiTheme="minorHAnsi" w:cstheme="minorHAnsi"/>
          <w:sz w:val="22"/>
          <w:szCs w:val="22"/>
        </w:rPr>
        <w:t>en</w:t>
      </w:r>
      <w:r w:rsidR="0018614F" w:rsidRPr="0018614F">
        <w:rPr>
          <w:rFonts w:asciiTheme="minorHAnsi" w:hAnsiTheme="minorHAnsi" w:cstheme="minorHAnsi"/>
          <w:sz w:val="22"/>
          <w:szCs w:val="22"/>
        </w:rPr>
        <w:t xml:space="preserve"> </w:t>
      </w:r>
      <w:r w:rsidR="007C7E2B" w:rsidRPr="0018614F">
        <w:rPr>
          <w:rFonts w:asciiTheme="minorHAnsi" w:hAnsiTheme="minorHAnsi" w:cstheme="minorHAnsi"/>
          <w:sz w:val="22"/>
          <w:szCs w:val="22"/>
        </w:rPr>
        <w:t>faisant</w:t>
      </w:r>
      <w:r w:rsidRPr="0018614F">
        <w:rPr>
          <w:rFonts w:asciiTheme="minorHAnsi" w:hAnsiTheme="minorHAnsi" w:cstheme="minorHAnsi"/>
          <w:sz w:val="22"/>
          <w:szCs w:val="22"/>
        </w:rPr>
        <w:t xml:space="preserve"> d’Atlanta Côte d’Ivoire Non Vi</w:t>
      </w:r>
      <w:r w:rsidR="007C7E2B" w:rsidRPr="0018614F">
        <w:rPr>
          <w:rFonts w:asciiTheme="minorHAnsi" w:hAnsiTheme="minorHAnsi" w:cstheme="minorHAnsi"/>
          <w:sz w:val="22"/>
          <w:szCs w:val="22"/>
        </w:rPr>
        <w:t xml:space="preserve">e une </w:t>
      </w:r>
      <w:r w:rsidRPr="0018614F">
        <w:rPr>
          <w:rFonts w:asciiTheme="minorHAnsi" w:hAnsiTheme="minorHAnsi" w:cstheme="minorHAnsi"/>
          <w:sz w:val="22"/>
          <w:szCs w:val="22"/>
        </w:rPr>
        <w:t xml:space="preserve">compagnie de référence en </w:t>
      </w:r>
      <w:r w:rsidR="007C7E2B" w:rsidRPr="0018614F">
        <w:rPr>
          <w:rFonts w:asciiTheme="minorHAnsi" w:hAnsiTheme="minorHAnsi" w:cstheme="minorHAnsi"/>
          <w:sz w:val="22"/>
          <w:szCs w:val="22"/>
        </w:rPr>
        <w:t>local et par l’investigation des</w:t>
      </w:r>
      <w:r w:rsidR="00CB53E8" w:rsidRPr="0018614F">
        <w:rPr>
          <w:rFonts w:asciiTheme="minorHAnsi" w:hAnsiTheme="minorHAnsi" w:cstheme="minorHAnsi"/>
          <w:sz w:val="22"/>
          <w:szCs w:val="22"/>
        </w:rPr>
        <w:t xml:space="preserve"> </w:t>
      </w:r>
      <w:r w:rsidR="007C7E2B" w:rsidRPr="0018614F">
        <w:rPr>
          <w:rFonts w:asciiTheme="minorHAnsi" w:hAnsiTheme="minorHAnsi" w:cstheme="minorHAnsi"/>
          <w:sz w:val="22"/>
          <w:szCs w:val="22"/>
        </w:rPr>
        <w:t>perspectives de développement dans d’autres pays africains</w:t>
      </w:r>
      <w:r w:rsidRPr="0018614F">
        <w:rPr>
          <w:rFonts w:asciiTheme="minorHAnsi" w:hAnsiTheme="minorHAnsi" w:cstheme="minorHAnsi"/>
          <w:sz w:val="22"/>
          <w:szCs w:val="22"/>
        </w:rPr>
        <w:t xml:space="preserve">. </w:t>
      </w:r>
    </w:p>
    <w:p w:rsidR="007C7E2B" w:rsidRPr="0018614F" w:rsidRDefault="007C7E2B" w:rsidP="0018614F">
      <w:pPr>
        <w:shd w:val="clear" w:color="auto" w:fill="FFFFFF"/>
        <w:spacing w:before="100" w:beforeAutospacing="1" w:after="0" w:line="240" w:lineRule="auto"/>
        <w:jc w:val="both"/>
        <w:rPr>
          <w:rFonts w:eastAsia="Times New Roman" w:cstheme="minorHAnsi"/>
          <w:b/>
          <w:bCs/>
          <w:color w:val="262626"/>
          <w:u w:val="single"/>
          <w:lang w:val="fr-FR" w:eastAsia="fr-FR"/>
        </w:rPr>
      </w:pPr>
      <w:r w:rsidRPr="0018614F">
        <w:rPr>
          <w:rFonts w:eastAsia="Times New Roman" w:cstheme="minorHAnsi"/>
          <w:b/>
          <w:bCs/>
          <w:color w:val="262626"/>
          <w:u w:val="single"/>
          <w:lang w:val="fr-FR" w:eastAsia="fr-FR"/>
        </w:rPr>
        <w:t>Note importante : Information de nature prévisionnelle.</w:t>
      </w:r>
    </w:p>
    <w:p w:rsidR="007C7E2B" w:rsidRPr="0018614F" w:rsidRDefault="007C7E2B" w:rsidP="0018614F">
      <w:pPr>
        <w:shd w:val="clear" w:color="auto" w:fill="FFFFFF"/>
        <w:spacing w:after="0" w:line="276" w:lineRule="auto"/>
        <w:jc w:val="both"/>
        <w:rPr>
          <w:rFonts w:eastAsia="Times New Roman" w:cstheme="minorHAnsi"/>
          <w:color w:val="262626"/>
          <w:lang w:val="fr-FR" w:eastAsia="fr-FR"/>
        </w:rPr>
      </w:pPr>
      <w:r w:rsidRPr="0018614F">
        <w:rPr>
          <w:rFonts w:eastAsia="Times New Roman" w:cstheme="minorHAnsi"/>
          <w:color w:val="262626"/>
          <w:lang w:val="fr-FR" w:eastAsia="fr-FR"/>
        </w:rPr>
        <w:t>Ce document peut contenir des informations prospectives relatives à la compagnie Atlanta Assurances et à ses filiales. Ces informations incluent des projections et des estimations futures ainsi que des produits ou services futurs en relation avec la stratégie, les plans et les objectifs de l’année en cours ou des années à venir.</w:t>
      </w:r>
    </w:p>
    <w:p w:rsidR="00130549" w:rsidRPr="0018614F" w:rsidRDefault="007C7E2B" w:rsidP="00130549">
      <w:pPr>
        <w:shd w:val="clear" w:color="auto" w:fill="FFFFFF"/>
        <w:spacing w:after="0" w:line="276" w:lineRule="auto"/>
        <w:jc w:val="both"/>
        <w:rPr>
          <w:rFonts w:eastAsia="Times New Roman" w:cstheme="minorHAnsi"/>
          <w:color w:val="262626"/>
          <w:lang w:val="fr-FR" w:eastAsia="fr-FR"/>
        </w:rPr>
      </w:pPr>
      <w:r w:rsidRPr="0018614F">
        <w:rPr>
          <w:rFonts w:eastAsia="Times New Roman" w:cstheme="minorHAnsi"/>
          <w:color w:val="262626"/>
          <w:lang w:val="fr-FR" w:eastAsia="fr-FR"/>
        </w:rPr>
        <w:t xml:space="preserve">Les déclarations prospectives peuvent être identifiées par des mots </w:t>
      </w:r>
      <w:r w:rsidR="00130549" w:rsidRPr="0018614F">
        <w:rPr>
          <w:rFonts w:eastAsia="Times New Roman" w:cstheme="minorHAnsi"/>
          <w:color w:val="262626"/>
          <w:lang w:val="fr-FR" w:eastAsia="fr-FR"/>
        </w:rPr>
        <w:t xml:space="preserve">ou expressions </w:t>
      </w:r>
      <w:r w:rsidRPr="0018614F">
        <w:rPr>
          <w:rFonts w:eastAsia="Times New Roman" w:cstheme="minorHAnsi"/>
          <w:color w:val="262626"/>
          <w:lang w:val="fr-FR" w:eastAsia="fr-FR"/>
        </w:rPr>
        <w:t>similaire</w:t>
      </w:r>
      <w:r w:rsidR="00130549" w:rsidRPr="0018614F">
        <w:rPr>
          <w:rFonts w:eastAsia="Times New Roman" w:cstheme="minorHAnsi"/>
          <w:color w:val="262626"/>
          <w:lang w:val="fr-FR" w:eastAsia="fr-FR"/>
        </w:rPr>
        <w:t>s</w:t>
      </w:r>
      <w:r w:rsidRPr="0018614F">
        <w:rPr>
          <w:rFonts w:eastAsia="Times New Roman" w:cstheme="minorHAnsi"/>
          <w:color w:val="262626"/>
          <w:lang w:val="fr-FR" w:eastAsia="fr-FR"/>
        </w:rPr>
        <w:t xml:space="preserve"> à</w:t>
      </w:r>
      <w:proofErr w:type="gramStart"/>
      <w:r w:rsidR="00130549" w:rsidRPr="0018614F">
        <w:rPr>
          <w:rFonts w:eastAsia="Times New Roman" w:cstheme="minorHAnsi"/>
          <w:color w:val="262626"/>
          <w:lang w:val="fr-FR" w:eastAsia="fr-FR"/>
        </w:rPr>
        <w:t xml:space="preserve"> «croire</w:t>
      </w:r>
      <w:proofErr w:type="gramEnd"/>
      <w:r w:rsidRPr="0018614F">
        <w:rPr>
          <w:rFonts w:eastAsia="Times New Roman" w:cstheme="minorHAnsi"/>
          <w:color w:val="262626"/>
          <w:lang w:val="fr-FR" w:eastAsia="fr-FR"/>
        </w:rPr>
        <w:t>», «ambitionne</w:t>
      </w:r>
      <w:r w:rsidR="00130549" w:rsidRPr="0018614F">
        <w:rPr>
          <w:rFonts w:eastAsia="Times New Roman" w:cstheme="minorHAnsi"/>
          <w:color w:val="262626"/>
          <w:lang w:val="fr-FR" w:eastAsia="fr-FR"/>
        </w:rPr>
        <w:t>r</w:t>
      </w:r>
      <w:r w:rsidRPr="0018614F">
        <w:rPr>
          <w:rFonts w:eastAsia="Times New Roman" w:cstheme="minorHAnsi"/>
          <w:color w:val="262626"/>
          <w:lang w:val="fr-FR" w:eastAsia="fr-FR"/>
        </w:rPr>
        <w:t>», «</w:t>
      </w:r>
      <w:r w:rsidR="00130549" w:rsidRPr="0018614F">
        <w:rPr>
          <w:rFonts w:eastAsia="Times New Roman" w:cstheme="minorHAnsi"/>
          <w:color w:val="262626"/>
          <w:lang w:val="fr-FR" w:eastAsia="fr-FR"/>
        </w:rPr>
        <w:t>projeter</w:t>
      </w:r>
      <w:r w:rsidRPr="0018614F">
        <w:rPr>
          <w:rFonts w:eastAsia="Times New Roman" w:cstheme="minorHAnsi"/>
          <w:color w:val="262626"/>
          <w:lang w:val="fr-FR" w:eastAsia="fr-FR"/>
        </w:rPr>
        <w:t>»</w:t>
      </w:r>
      <w:r w:rsidR="00130549" w:rsidRPr="0018614F">
        <w:rPr>
          <w:rFonts w:eastAsia="Times New Roman" w:cstheme="minorHAnsi"/>
          <w:color w:val="262626"/>
          <w:lang w:val="fr-FR" w:eastAsia="fr-FR"/>
        </w:rPr>
        <w:t>, «compter»</w:t>
      </w:r>
      <w:r w:rsidRPr="0018614F">
        <w:rPr>
          <w:rFonts w:eastAsia="Times New Roman" w:cstheme="minorHAnsi"/>
          <w:color w:val="262626"/>
          <w:lang w:val="fr-FR" w:eastAsia="fr-FR"/>
        </w:rPr>
        <w:t xml:space="preserve"> ou </w:t>
      </w:r>
      <w:r w:rsidR="00130549" w:rsidRPr="0018614F">
        <w:rPr>
          <w:rFonts w:eastAsia="Times New Roman" w:cstheme="minorHAnsi"/>
          <w:color w:val="262626"/>
          <w:lang w:val="fr-FR" w:eastAsia="fr-FR"/>
        </w:rPr>
        <w:t>équivalents</w:t>
      </w:r>
      <w:r w:rsidRPr="0018614F">
        <w:rPr>
          <w:rFonts w:eastAsia="Times New Roman" w:cstheme="minorHAnsi"/>
          <w:color w:val="262626"/>
          <w:lang w:val="fr-FR" w:eastAsia="fr-FR"/>
        </w:rPr>
        <w:t xml:space="preserve">. </w:t>
      </w:r>
    </w:p>
    <w:p w:rsidR="00130549" w:rsidRPr="0018614F" w:rsidRDefault="00130549" w:rsidP="00130549">
      <w:pPr>
        <w:shd w:val="clear" w:color="auto" w:fill="FFFFFF"/>
        <w:spacing w:after="0" w:line="276" w:lineRule="auto"/>
        <w:jc w:val="both"/>
        <w:rPr>
          <w:rFonts w:eastAsia="Times New Roman" w:cstheme="minorHAnsi"/>
          <w:color w:val="262626"/>
          <w:lang w:val="fr-FR" w:eastAsia="fr-FR"/>
        </w:rPr>
      </w:pPr>
      <w:r w:rsidRPr="0018614F">
        <w:rPr>
          <w:rFonts w:eastAsia="Times New Roman" w:cstheme="minorHAnsi"/>
          <w:color w:val="262626"/>
          <w:lang w:val="fr-FR" w:eastAsia="fr-FR"/>
        </w:rPr>
        <w:t xml:space="preserve">Bien que la compagnie </w:t>
      </w:r>
      <w:r w:rsidR="007C7E2B" w:rsidRPr="0018614F">
        <w:rPr>
          <w:rFonts w:eastAsia="Times New Roman" w:cstheme="minorHAnsi"/>
          <w:color w:val="262626"/>
          <w:lang w:val="fr-FR" w:eastAsia="fr-FR"/>
        </w:rPr>
        <w:t xml:space="preserve"> pense que les attentes reflétées par de telles déclarations prospectives soient raisonnables, les investisseurs et les détenteurs des </w:t>
      </w:r>
      <w:r w:rsidRPr="0018614F">
        <w:rPr>
          <w:rFonts w:eastAsia="Times New Roman" w:cstheme="minorHAnsi"/>
          <w:color w:val="262626"/>
          <w:lang w:val="fr-FR" w:eastAsia="fr-FR"/>
        </w:rPr>
        <w:t>actions</w:t>
      </w:r>
      <w:r w:rsidR="007C7E2B" w:rsidRPr="0018614F">
        <w:rPr>
          <w:rFonts w:eastAsia="Times New Roman" w:cstheme="minorHAnsi"/>
          <w:color w:val="262626"/>
          <w:lang w:val="fr-FR" w:eastAsia="fr-FR"/>
        </w:rPr>
        <w:t xml:space="preserve"> d</w:t>
      </w:r>
      <w:r w:rsidRPr="0018614F">
        <w:rPr>
          <w:rFonts w:eastAsia="Times New Roman" w:cstheme="minorHAnsi"/>
          <w:color w:val="262626"/>
          <w:lang w:val="fr-FR" w:eastAsia="fr-FR"/>
        </w:rPr>
        <w:t>e</w:t>
      </w:r>
      <w:r w:rsidR="007C7E2B" w:rsidRPr="0018614F">
        <w:rPr>
          <w:rFonts w:eastAsia="Times New Roman" w:cstheme="minorHAnsi"/>
          <w:color w:val="262626"/>
          <w:lang w:val="fr-FR" w:eastAsia="fr-FR"/>
        </w:rPr>
        <w:t xml:space="preserve"> </w:t>
      </w:r>
      <w:r w:rsidRPr="0018614F">
        <w:rPr>
          <w:rFonts w:eastAsia="Times New Roman" w:cstheme="minorHAnsi"/>
          <w:color w:val="262626"/>
          <w:lang w:val="fr-FR" w:eastAsia="fr-FR"/>
        </w:rPr>
        <w:t>la compagnie</w:t>
      </w:r>
      <w:r w:rsidR="007C7E2B" w:rsidRPr="0018614F">
        <w:rPr>
          <w:rFonts w:eastAsia="Times New Roman" w:cstheme="minorHAnsi"/>
          <w:color w:val="262626"/>
          <w:lang w:val="fr-FR" w:eastAsia="fr-FR"/>
        </w:rPr>
        <w:t xml:space="preserve"> sont avertis du fait que l'information et les déclarations prospectives sont soumises à de nombreux risques et incertitudes, nombre desquels sont difficiles à prévoir et généralement hors du contrôle d</w:t>
      </w:r>
      <w:r w:rsidRPr="0018614F">
        <w:rPr>
          <w:rFonts w:eastAsia="Times New Roman" w:cstheme="minorHAnsi"/>
          <w:color w:val="262626"/>
          <w:lang w:val="fr-FR" w:eastAsia="fr-FR"/>
        </w:rPr>
        <w:t>e la compagnie</w:t>
      </w:r>
      <w:r w:rsidR="007C7E2B" w:rsidRPr="0018614F">
        <w:rPr>
          <w:rFonts w:eastAsia="Times New Roman" w:cstheme="minorHAnsi"/>
          <w:color w:val="262626"/>
          <w:lang w:val="fr-FR" w:eastAsia="fr-FR"/>
        </w:rPr>
        <w:t xml:space="preserve">, ce qui </w:t>
      </w:r>
      <w:r w:rsidR="007C7E2B" w:rsidRPr="0018614F">
        <w:rPr>
          <w:rFonts w:eastAsia="Times New Roman" w:cstheme="minorHAnsi"/>
          <w:color w:val="262626"/>
          <w:lang w:val="fr-FR" w:eastAsia="fr-FR"/>
        </w:rPr>
        <w:lastRenderedPageBreak/>
        <w:t xml:space="preserve">pourrait impliquer que les résultats et les événements effectifs diffèrent significativement et défavorablement de ceux communiqués, sous-entendus ou indiqués par l'information prospective. </w:t>
      </w:r>
    </w:p>
    <w:p w:rsidR="00130549" w:rsidRDefault="007C7E2B" w:rsidP="00130549">
      <w:pPr>
        <w:shd w:val="clear" w:color="auto" w:fill="FFFFFF"/>
        <w:spacing w:after="0" w:line="276" w:lineRule="auto"/>
        <w:jc w:val="both"/>
        <w:rPr>
          <w:rFonts w:eastAsia="Times New Roman" w:cstheme="minorHAnsi"/>
          <w:color w:val="262626"/>
          <w:lang w:val="fr-FR" w:eastAsia="fr-FR"/>
        </w:rPr>
      </w:pPr>
      <w:r w:rsidRPr="0018614F">
        <w:rPr>
          <w:rFonts w:eastAsia="Times New Roman" w:cstheme="minorHAnsi"/>
          <w:color w:val="262626"/>
          <w:lang w:val="fr-FR" w:eastAsia="fr-FR"/>
        </w:rPr>
        <w:t xml:space="preserve">Ces risques et incertitudes comprennent ceux qui sont développés ou identifiés dans les documents déposés ou devant être déposés à l'Autorité des Marchés Financiers par </w:t>
      </w:r>
      <w:r w:rsidR="00130549" w:rsidRPr="0018614F">
        <w:rPr>
          <w:rFonts w:eastAsia="Times New Roman" w:cstheme="minorHAnsi"/>
          <w:color w:val="262626"/>
          <w:lang w:val="fr-FR" w:eastAsia="fr-FR"/>
        </w:rPr>
        <w:t>la compagnie</w:t>
      </w:r>
      <w:r w:rsidRPr="0018614F">
        <w:rPr>
          <w:rFonts w:eastAsia="Times New Roman" w:cstheme="minorHAnsi"/>
          <w:color w:val="262626"/>
          <w:lang w:val="fr-FR" w:eastAsia="fr-FR"/>
        </w:rPr>
        <w:t>. </w:t>
      </w:r>
    </w:p>
    <w:p w:rsidR="008532EA" w:rsidRPr="0018614F" w:rsidRDefault="008532EA" w:rsidP="008532EA">
      <w:pPr>
        <w:shd w:val="clear" w:color="auto" w:fill="FFFFFF"/>
        <w:spacing w:after="0" w:line="276" w:lineRule="auto"/>
        <w:jc w:val="both"/>
        <w:rPr>
          <w:rFonts w:eastAsia="Times New Roman" w:cstheme="minorHAnsi"/>
          <w:color w:val="262626"/>
          <w:sz w:val="20"/>
          <w:szCs w:val="20"/>
          <w:lang w:val="fr-FR" w:eastAsia="fr-FR"/>
        </w:rPr>
      </w:pPr>
      <w:r w:rsidRPr="0018614F">
        <w:rPr>
          <w:rFonts w:eastAsia="Times New Roman" w:cstheme="minorHAnsi"/>
          <w:color w:val="262626"/>
          <w:sz w:val="20"/>
          <w:szCs w:val="20"/>
          <w:lang w:val="fr-FR" w:eastAsia="fr-FR"/>
        </w:rPr>
        <w:t xml:space="preserve">Atlanta Assurances ne prend aucun engagement de publier des mises à jour des informations prospectives, que ce soit </w:t>
      </w:r>
      <w:proofErr w:type="gramStart"/>
      <w:r w:rsidRPr="0018614F">
        <w:rPr>
          <w:rFonts w:eastAsia="Times New Roman" w:cstheme="minorHAnsi"/>
          <w:color w:val="262626"/>
          <w:sz w:val="20"/>
          <w:szCs w:val="20"/>
          <w:lang w:val="fr-FR" w:eastAsia="fr-FR"/>
        </w:rPr>
        <w:t>suite à de</w:t>
      </w:r>
      <w:proofErr w:type="gramEnd"/>
      <w:r w:rsidRPr="0018614F">
        <w:rPr>
          <w:rFonts w:eastAsia="Times New Roman" w:cstheme="minorHAnsi"/>
          <w:color w:val="262626"/>
          <w:sz w:val="20"/>
          <w:szCs w:val="20"/>
          <w:lang w:val="fr-FR" w:eastAsia="fr-FR"/>
        </w:rPr>
        <w:t xml:space="preserve"> nouvelles informations, à des événements futurs ou à tout autre élément.</w:t>
      </w:r>
    </w:p>
    <w:p w:rsidR="0018614F" w:rsidRPr="0018614F" w:rsidRDefault="0018614F" w:rsidP="0018614F">
      <w:pPr>
        <w:rPr>
          <w:rFonts w:cstheme="minorHAnsi"/>
          <w:b/>
          <w:bCs/>
          <w:sz w:val="18"/>
          <w:szCs w:val="18"/>
          <w:u w:val="single"/>
        </w:rPr>
      </w:pPr>
    </w:p>
    <w:p w:rsidR="0018614F" w:rsidRPr="0018614F" w:rsidRDefault="0018614F" w:rsidP="0018614F">
      <w:pPr>
        <w:rPr>
          <w:rFonts w:cstheme="minorHAnsi"/>
          <w:b/>
          <w:bCs/>
          <w:sz w:val="24"/>
          <w:szCs w:val="24"/>
          <w:u w:val="single"/>
        </w:rPr>
      </w:pPr>
      <w:r w:rsidRPr="0018614F">
        <w:rPr>
          <w:rFonts w:cstheme="minorHAnsi"/>
          <w:b/>
          <w:bCs/>
          <w:sz w:val="24"/>
          <w:szCs w:val="24"/>
          <w:u w:val="single"/>
        </w:rPr>
        <w:t>A propos d’Atlanta Assurances</w:t>
      </w:r>
    </w:p>
    <w:p w:rsidR="0018614F" w:rsidRPr="0018614F" w:rsidRDefault="0018614F" w:rsidP="0018614F">
      <w:pPr>
        <w:spacing w:after="0" w:line="276" w:lineRule="auto"/>
        <w:rPr>
          <w:rFonts w:cstheme="minorHAnsi"/>
          <w:sz w:val="24"/>
          <w:szCs w:val="24"/>
        </w:rPr>
      </w:pPr>
      <w:r w:rsidRPr="0018614F">
        <w:rPr>
          <w:rFonts w:cstheme="minorHAnsi"/>
          <w:sz w:val="24"/>
          <w:szCs w:val="24"/>
        </w:rPr>
        <w:t xml:space="preserve">Filiale du groupe </w:t>
      </w:r>
      <w:proofErr w:type="spellStart"/>
      <w:r w:rsidRPr="0018614F">
        <w:rPr>
          <w:rFonts w:cstheme="minorHAnsi"/>
          <w:sz w:val="24"/>
          <w:szCs w:val="24"/>
        </w:rPr>
        <w:t>Holmarcom</w:t>
      </w:r>
      <w:proofErr w:type="spellEnd"/>
      <w:r w:rsidRPr="0018614F">
        <w:rPr>
          <w:rFonts w:cstheme="minorHAnsi"/>
          <w:sz w:val="24"/>
          <w:szCs w:val="24"/>
        </w:rPr>
        <w:t xml:space="preserve"> et cotée à la bourse de Casablanca depuis 2007, Atlanta Assurances est une compagnie d’Assurances incontournable de la place.</w:t>
      </w:r>
    </w:p>
    <w:p w:rsidR="0018614F" w:rsidRPr="0018614F" w:rsidRDefault="0018614F" w:rsidP="0018614F">
      <w:pPr>
        <w:spacing w:after="0" w:line="276" w:lineRule="auto"/>
        <w:rPr>
          <w:rFonts w:cstheme="minorHAnsi"/>
          <w:sz w:val="24"/>
          <w:szCs w:val="24"/>
        </w:rPr>
      </w:pPr>
      <w:r w:rsidRPr="0018614F">
        <w:rPr>
          <w:rFonts w:cstheme="minorHAnsi"/>
          <w:sz w:val="24"/>
          <w:szCs w:val="24"/>
        </w:rPr>
        <w:t>La compagnie s’est installée à Abidjan en 2017 à travers sa filiale Atlanta Côte d’Ivoire Non Vie.</w:t>
      </w:r>
    </w:p>
    <w:p w:rsidR="0018614F" w:rsidRPr="0018614F" w:rsidRDefault="0018614F" w:rsidP="0018614F">
      <w:pPr>
        <w:spacing w:after="0" w:line="276" w:lineRule="auto"/>
        <w:rPr>
          <w:rFonts w:cstheme="minorHAnsi"/>
          <w:sz w:val="24"/>
          <w:szCs w:val="24"/>
        </w:rPr>
      </w:pPr>
      <w:r w:rsidRPr="0018614F">
        <w:rPr>
          <w:rFonts w:cstheme="minorHAnsi"/>
          <w:sz w:val="24"/>
          <w:szCs w:val="24"/>
        </w:rPr>
        <w:t>Depuis 1947, Atlanta Assurances œuvre continuellement pour servir ses assurés et répondre de manière rigoureuse à leurs besoins évolutifs tout en leur assurant un service de grande qualité.</w:t>
      </w:r>
    </w:p>
    <w:p w:rsidR="0018614F" w:rsidRPr="0018614F" w:rsidRDefault="0018614F" w:rsidP="0018614F">
      <w:pPr>
        <w:spacing w:after="0" w:line="276" w:lineRule="auto"/>
        <w:rPr>
          <w:rFonts w:cstheme="minorHAnsi"/>
          <w:sz w:val="24"/>
          <w:szCs w:val="24"/>
        </w:rPr>
      </w:pPr>
      <w:r w:rsidRPr="0018614F">
        <w:rPr>
          <w:rFonts w:cstheme="minorHAnsi"/>
          <w:sz w:val="24"/>
          <w:szCs w:val="24"/>
        </w:rPr>
        <w:t>Depuis le début 2015, Atlanta a axé sa stratégie sur le bonheur de ses clients de manière à leur faciliter la vie et leur permettre de vivre mieux.</w:t>
      </w:r>
    </w:p>
    <w:p w:rsidR="0018614F" w:rsidRPr="0018614F" w:rsidRDefault="0018614F" w:rsidP="00130549">
      <w:pPr>
        <w:shd w:val="clear" w:color="auto" w:fill="FFFFFF"/>
        <w:spacing w:after="0" w:line="276" w:lineRule="auto"/>
        <w:jc w:val="both"/>
        <w:rPr>
          <w:rFonts w:eastAsia="Times New Roman" w:cstheme="minorHAnsi"/>
          <w:color w:val="262626"/>
          <w:sz w:val="20"/>
          <w:szCs w:val="20"/>
          <w:lang w:eastAsia="fr-FR"/>
        </w:rPr>
      </w:pPr>
    </w:p>
    <w:p w:rsidR="004364CF" w:rsidRPr="0018614F" w:rsidRDefault="004364CF" w:rsidP="007C7E2B">
      <w:pPr>
        <w:shd w:val="clear" w:color="auto" w:fill="FFFFFF"/>
        <w:spacing w:before="100" w:beforeAutospacing="1" w:after="100" w:afterAutospacing="1" w:line="240" w:lineRule="auto"/>
        <w:jc w:val="both"/>
        <w:rPr>
          <w:rFonts w:cstheme="minorHAnsi"/>
          <w:sz w:val="24"/>
          <w:szCs w:val="24"/>
          <w:lang w:val="fr-FR"/>
        </w:rPr>
      </w:pPr>
    </w:p>
    <w:p w:rsidR="00692732" w:rsidRPr="0018614F" w:rsidRDefault="00692732" w:rsidP="007C7E2B">
      <w:pPr>
        <w:shd w:val="clear" w:color="auto" w:fill="FFFFFF"/>
        <w:spacing w:before="100" w:beforeAutospacing="1" w:after="100" w:afterAutospacing="1" w:line="240" w:lineRule="auto"/>
        <w:jc w:val="both"/>
        <w:rPr>
          <w:rFonts w:cstheme="minorHAnsi"/>
          <w:sz w:val="24"/>
          <w:szCs w:val="24"/>
          <w:lang w:val="fr-FR"/>
        </w:rPr>
      </w:pPr>
    </w:p>
    <w:p w:rsidR="00692732" w:rsidRPr="0018614F" w:rsidRDefault="00692732" w:rsidP="007C7E2B">
      <w:pPr>
        <w:shd w:val="clear" w:color="auto" w:fill="FFFFFF"/>
        <w:spacing w:before="100" w:beforeAutospacing="1" w:after="100" w:afterAutospacing="1" w:line="240" w:lineRule="auto"/>
        <w:jc w:val="both"/>
        <w:rPr>
          <w:rFonts w:cstheme="minorHAnsi"/>
          <w:sz w:val="24"/>
          <w:szCs w:val="24"/>
        </w:rPr>
      </w:pPr>
    </w:p>
    <w:sectPr w:rsidR="00692732" w:rsidRPr="001861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2EE" w:rsidRDefault="00A942EE" w:rsidP="009E3490">
      <w:pPr>
        <w:spacing w:after="0" w:line="240" w:lineRule="auto"/>
      </w:pPr>
      <w:r>
        <w:separator/>
      </w:r>
    </w:p>
  </w:endnote>
  <w:endnote w:type="continuationSeparator" w:id="0">
    <w:p w:rsidR="00A942EE" w:rsidRDefault="00A942EE" w:rsidP="009E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2EE" w:rsidRDefault="00A942EE" w:rsidP="009E3490">
      <w:pPr>
        <w:spacing w:after="0" w:line="240" w:lineRule="auto"/>
      </w:pPr>
      <w:r>
        <w:separator/>
      </w:r>
    </w:p>
  </w:footnote>
  <w:footnote w:type="continuationSeparator" w:id="0">
    <w:p w:rsidR="00A942EE" w:rsidRDefault="00A942EE" w:rsidP="009E3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490" w:rsidRDefault="009E3490" w:rsidP="009E3490">
    <w:pPr>
      <w:pStyle w:val="En-tte"/>
      <w:jc w:val="center"/>
    </w:pPr>
    <w:r w:rsidRPr="009E3490">
      <w:rPr>
        <w:noProof/>
        <w:lang w:val="fr-FR" w:eastAsia="fr-FR"/>
      </w:rPr>
      <w:drawing>
        <wp:inline distT="0" distB="0" distL="0" distR="0">
          <wp:extent cx="1692411" cy="760771"/>
          <wp:effectExtent l="0" t="0" r="3175" b="1270"/>
          <wp:docPr id="1" name="Image 1" descr="C:\Users\Hanane\Downloads\logo Atlanta vf + signatur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ne\Downloads\logo Atlanta vf + signature-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711" cy="771245"/>
                  </a:xfrm>
                  <a:prstGeom prst="rect">
                    <a:avLst/>
                  </a:prstGeom>
                  <a:noFill/>
                  <a:ln>
                    <a:noFill/>
                  </a:ln>
                </pic:spPr>
              </pic:pic>
            </a:graphicData>
          </a:graphic>
        </wp:inline>
      </w:drawing>
    </w:r>
  </w:p>
  <w:p w:rsidR="008532EA" w:rsidRPr="009E3490" w:rsidRDefault="008532EA" w:rsidP="009E349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4D3D"/>
    <w:multiLevelType w:val="multilevel"/>
    <w:tmpl w:val="E654DE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18"/>
    <w:rsid w:val="001039D9"/>
    <w:rsid w:val="00130549"/>
    <w:rsid w:val="00164077"/>
    <w:rsid w:val="00185E33"/>
    <w:rsid w:val="0018614F"/>
    <w:rsid w:val="001958AB"/>
    <w:rsid w:val="00200AD5"/>
    <w:rsid w:val="00274FE6"/>
    <w:rsid w:val="00344946"/>
    <w:rsid w:val="003B1ADD"/>
    <w:rsid w:val="004302AD"/>
    <w:rsid w:val="004364CF"/>
    <w:rsid w:val="0044083F"/>
    <w:rsid w:val="00614545"/>
    <w:rsid w:val="00672507"/>
    <w:rsid w:val="00692732"/>
    <w:rsid w:val="00697938"/>
    <w:rsid w:val="0071418D"/>
    <w:rsid w:val="00766157"/>
    <w:rsid w:val="007C7E2B"/>
    <w:rsid w:val="008532EA"/>
    <w:rsid w:val="00862BD7"/>
    <w:rsid w:val="00884E23"/>
    <w:rsid w:val="008E1E74"/>
    <w:rsid w:val="009B1737"/>
    <w:rsid w:val="009B7173"/>
    <w:rsid w:val="009E3490"/>
    <w:rsid w:val="00A10FD5"/>
    <w:rsid w:val="00A942EE"/>
    <w:rsid w:val="00AC48ED"/>
    <w:rsid w:val="00BA37F3"/>
    <w:rsid w:val="00BB38E5"/>
    <w:rsid w:val="00C0129B"/>
    <w:rsid w:val="00C44E39"/>
    <w:rsid w:val="00C95618"/>
    <w:rsid w:val="00CB53E8"/>
    <w:rsid w:val="00D03943"/>
    <w:rsid w:val="00D062E0"/>
    <w:rsid w:val="00D40CB0"/>
    <w:rsid w:val="00D638C8"/>
    <w:rsid w:val="00D7283D"/>
    <w:rsid w:val="00DC1740"/>
    <w:rsid w:val="00ED4480"/>
    <w:rsid w:val="00F904E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F3B0"/>
  <w15:docId w15:val="{471459C5-8343-40C5-8BBB-96DE31B9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614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A37F3"/>
    <w:pPr>
      <w:spacing w:before="100" w:beforeAutospacing="1" w:after="100" w:afterAutospacing="1" w:line="240" w:lineRule="auto"/>
    </w:pPr>
    <w:rPr>
      <w:rFonts w:ascii="Times New Roman" w:eastAsia="Times New Roman" w:hAnsi="Times New Roman" w:cs="Times New Roman"/>
      <w:sz w:val="24"/>
      <w:szCs w:val="24"/>
      <w:lang w:eastAsia="fr-MA"/>
    </w:rPr>
  </w:style>
  <w:style w:type="character" w:customStyle="1" w:styleId="xn-person">
    <w:name w:val="xn-person"/>
    <w:basedOn w:val="Policepardfaut"/>
    <w:rsid w:val="00BA37F3"/>
  </w:style>
  <w:style w:type="character" w:styleId="lev">
    <w:name w:val="Strong"/>
    <w:basedOn w:val="Policepardfaut"/>
    <w:uiPriority w:val="22"/>
    <w:qFormat/>
    <w:rsid w:val="00BA37F3"/>
    <w:rPr>
      <w:b/>
      <w:bCs/>
    </w:rPr>
  </w:style>
  <w:style w:type="paragraph" w:styleId="Paragraphedeliste">
    <w:name w:val="List Paragraph"/>
    <w:basedOn w:val="Normal"/>
    <w:uiPriority w:val="34"/>
    <w:qFormat/>
    <w:rsid w:val="00BA37F3"/>
    <w:pPr>
      <w:ind w:left="720"/>
      <w:contextualSpacing/>
    </w:pPr>
  </w:style>
  <w:style w:type="character" w:styleId="Accentuation">
    <w:name w:val="Emphasis"/>
    <w:basedOn w:val="Policepardfaut"/>
    <w:uiPriority w:val="20"/>
    <w:qFormat/>
    <w:rsid w:val="00BA37F3"/>
    <w:rPr>
      <w:i/>
      <w:iCs/>
    </w:rPr>
  </w:style>
  <w:style w:type="character" w:customStyle="1" w:styleId="Titre1Car">
    <w:name w:val="Titre 1 Car"/>
    <w:basedOn w:val="Policepardfaut"/>
    <w:link w:val="Titre1"/>
    <w:uiPriority w:val="9"/>
    <w:rsid w:val="00614545"/>
    <w:rPr>
      <w:rFonts w:ascii="Times New Roman" w:eastAsia="Times New Roman" w:hAnsi="Times New Roman" w:cs="Times New Roman"/>
      <w:b/>
      <w:bCs/>
      <w:kern w:val="36"/>
      <w:sz w:val="48"/>
      <w:szCs w:val="48"/>
      <w:lang w:eastAsia="fr-MA"/>
    </w:rPr>
  </w:style>
  <w:style w:type="character" w:customStyle="1" w:styleId="s-rg-t">
    <w:name w:val="s-rg-t"/>
    <w:basedOn w:val="Policepardfaut"/>
    <w:rsid w:val="00614545"/>
  </w:style>
  <w:style w:type="character" w:customStyle="1" w:styleId="f">
    <w:name w:val="f"/>
    <w:basedOn w:val="Policepardfaut"/>
    <w:rsid w:val="00884E23"/>
  </w:style>
  <w:style w:type="paragraph" w:styleId="En-tte">
    <w:name w:val="header"/>
    <w:basedOn w:val="Normal"/>
    <w:link w:val="En-tteCar"/>
    <w:uiPriority w:val="99"/>
    <w:unhideWhenUsed/>
    <w:rsid w:val="009E3490"/>
    <w:pPr>
      <w:tabs>
        <w:tab w:val="center" w:pos="4536"/>
        <w:tab w:val="right" w:pos="9072"/>
      </w:tabs>
      <w:spacing w:after="0" w:line="240" w:lineRule="auto"/>
    </w:pPr>
  </w:style>
  <w:style w:type="character" w:customStyle="1" w:styleId="En-tteCar">
    <w:name w:val="En-tête Car"/>
    <w:basedOn w:val="Policepardfaut"/>
    <w:link w:val="En-tte"/>
    <w:uiPriority w:val="99"/>
    <w:rsid w:val="009E3490"/>
  </w:style>
  <w:style w:type="paragraph" w:styleId="Pieddepage">
    <w:name w:val="footer"/>
    <w:basedOn w:val="Normal"/>
    <w:link w:val="PieddepageCar"/>
    <w:uiPriority w:val="99"/>
    <w:unhideWhenUsed/>
    <w:rsid w:val="009E3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490"/>
  </w:style>
  <w:style w:type="character" w:customStyle="1" w:styleId="m1445513673361263681gmail-xn-person">
    <w:name w:val="m_1445513673361263681gmail-xn-person"/>
    <w:basedOn w:val="Policepardfaut"/>
    <w:rsid w:val="004364CF"/>
  </w:style>
  <w:style w:type="character" w:customStyle="1" w:styleId="m-6778085797101357874gmail-xn-person">
    <w:name w:val="m_-6778085797101357874gmail-xn-person"/>
    <w:basedOn w:val="Policepardfaut"/>
    <w:rsid w:val="007C7E2B"/>
  </w:style>
  <w:style w:type="paragraph" w:styleId="Textedebulles">
    <w:name w:val="Balloon Text"/>
    <w:basedOn w:val="Normal"/>
    <w:link w:val="TextedebullesCar"/>
    <w:uiPriority w:val="99"/>
    <w:semiHidden/>
    <w:unhideWhenUsed/>
    <w:rsid w:val="00D039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37603">
      <w:bodyDiv w:val="1"/>
      <w:marLeft w:val="0"/>
      <w:marRight w:val="0"/>
      <w:marTop w:val="0"/>
      <w:marBottom w:val="0"/>
      <w:divBdr>
        <w:top w:val="none" w:sz="0" w:space="0" w:color="auto"/>
        <w:left w:val="none" w:sz="0" w:space="0" w:color="auto"/>
        <w:bottom w:val="none" w:sz="0" w:space="0" w:color="auto"/>
        <w:right w:val="none" w:sz="0" w:space="0" w:color="auto"/>
      </w:divBdr>
    </w:div>
    <w:div w:id="484905162">
      <w:bodyDiv w:val="1"/>
      <w:marLeft w:val="0"/>
      <w:marRight w:val="0"/>
      <w:marTop w:val="0"/>
      <w:marBottom w:val="0"/>
      <w:divBdr>
        <w:top w:val="none" w:sz="0" w:space="0" w:color="auto"/>
        <w:left w:val="none" w:sz="0" w:space="0" w:color="auto"/>
        <w:bottom w:val="none" w:sz="0" w:space="0" w:color="auto"/>
        <w:right w:val="none" w:sz="0" w:space="0" w:color="auto"/>
      </w:divBdr>
    </w:div>
    <w:div w:id="491456317">
      <w:bodyDiv w:val="1"/>
      <w:marLeft w:val="0"/>
      <w:marRight w:val="0"/>
      <w:marTop w:val="0"/>
      <w:marBottom w:val="0"/>
      <w:divBdr>
        <w:top w:val="none" w:sz="0" w:space="0" w:color="auto"/>
        <w:left w:val="none" w:sz="0" w:space="0" w:color="auto"/>
        <w:bottom w:val="none" w:sz="0" w:space="0" w:color="auto"/>
        <w:right w:val="none" w:sz="0" w:space="0" w:color="auto"/>
      </w:divBdr>
    </w:div>
    <w:div w:id="1069420222">
      <w:bodyDiv w:val="1"/>
      <w:marLeft w:val="0"/>
      <w:marRight w:val="0"/>
      <w:marTop w:val="0"/>
      <w:marBottom w:val="0"/>
      <w:divBdr>
        <w:top w:val="none" w:sz="0" w:space="0" w:color="auto"/>
        <w:left w:val="none" w:sz="0" w:space="0" w:color="auto"/>
        <w:bottom w:val="none" w:sz="0" w:space="0" w:color="auto"/>
        <w:right w:val="none" w:sz="0" w:space="0" w:color="auto"/>
      </w:divBdr>
      <w:divsChild>
        <w:div w:id="1167600087">
          <w:marLeft w:val="0"/>
          <w:marRight w:val="0"/>
          <w:marTop w:val="0"/>
          <w:marBottom w:val="0"/>
          <w:divBdr>
            <w:top w:val="none" w:sz="0" w:space="0" w:color="auto"/>
            <w:left w:val="none" w:sz="0" w:space="0" w:color="auto"/>
            <w:bottom w:val="none" w:sz="0" w:space="0" w:color="auto"/>
            <w:right w:val="none" w:sz="0" w:space="0" w:color="auto"/>
          </w:divBdr>
        </w:div>
      </w:divsChild>
    </w:div>
    <w:div w:id="1080129887">
      <w:bodyDiv w:val="1"/>
      <w:marLeft w:val="0"/>
      <w:marRight w:val="0"/>
      <w:marTop w:val="0"/>
      <w:marBottom w:val="0"/>
      <w:divBdr>
        <w:top w:val="none" w:sz="0" w:space="0" w:color="auto"/>
        <w:left w:val="none" w:sz="0" w:space="0" w:color="auto"/>
        <w:bottom w:val="none" w:sz="0" w:space="0" w:color="auto"/>
        <w:right w:val="none" w:sz="0" w:space="0" w:color="auto"/>
      </w:divBdr>
    </w:div>
    <w:div w:id="1102533673">
      <w:bodyDiv w:val="1"/>
      <w:marLeft w:val="0"/>
      <w:marRight w:val="0"/>
      <w:marTop w:val="0"/>
      <w:marBottom w:val="0"/>
      <w:divBdr>
        <w:top w:val="none" w:sz="0" w:space="0" w:color="auto"/>
        <w:left w:val="none" w:sz="0" w:space="0" w:color="auto"/>
        <w:bottom w:val="none" w:sz="0" w:space="0" w:color="auto"/>
        <w:right w:val="none" w:sz="0" w:space="0" w:color="auto"/>
      </w:divBdr>
    </w:div>
    <w:div w:id="17670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Backoffice communication</dc:creator>
  <cp:lastModifiedBy>Backoffice communication</cp:lastModifiedBy>
  <cp:revision>2</cp:revision>
  <dcterms:created xsi:type="dcterms:W3CDTF">2019-03-15T15:34:00Z</dcterms:created>
  <dcterms:modified xsi:type="dcterms:W3CDTF">2019-03-15T15:34:00Z</dcterms:modified>
</cp:coreProperties>
</file>